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028FD0" w14:textId="2C80D0A4" w:rsidR="001A5D01" w:rsidRDefault="001A5D01" w:rsidP="001A5D01">
      <w:pPr>
        <w:pStyle w:val="Header"/>
        <w:tabs>
          <w:tab w:val="right" w:pos="9639"/>
        </w:tabs>
        <w:rPr>
          <w:bCs/>
          <w:i/>
          <w:noProof w:val="0"/>
          <w:sz w:val="24"/>
          <w:szCs w:val="24"/>
        </w:rPr>
      </w:pPr>
      <w:r>
        <w:rPr>
          <w:bCs/>
          <w:noProof w:val="0"/>
          <w:sz w:val="24"/>
          <w:szCs w:val="24"/>
        </w:rPr>
        <w:t>3GPP TSG-RAN WG2 Meeting #10</w:t>
      </w:r>
      <w:r w:rsidR="00904D2E">
        <w:rPr>
          <w:bCs/>
          <w:noProof w:val="0"/>
          <w:sz w:val="24"/>
          <w:szCs w:val="24"/>
        </w:rPr>
        <w:t>9</w:t>
      </w:r>
      <w:r w:rsidR="00BE522F">
        <w:rPr>
          <w:bCs/>
          <w:noProof w:val="0"/>
          <w:sz w:val="24"/>
          <w:szCs w:val="24"/>
        </w:rPr>
        <w:t>-e</w:t>
      </w:r>
      <w:r>
        <w:rPr>
          <w:bCs/>
          <w:noProof w:val="0"/>
          <w:sz w:val="24"/>
          <w:szCs w:val="24"/>
        </w:rPr>
        <w:tab/>
      </w:r>
      <w:r w:rsidR="00E67EBA" w:rsidRPr="00E67EBA">
        <w:rPr>
          <w:bCs/>
          <w:noProof w:val="0"/>
          <w:sz w:val="24"/>
          <w:szCs w:val="24"/>
        </w:rPr>
        <w:t>R2-</w:t>
      </w:r>
      <w:r w:rsidR="00AE0148" w:rsidRPr="00AE0148">
        <w:rPr>
          <w:bCs/>
          <w:noProof w:val="0"/>
          <w:sz w:val="24"/>
          <w:szCs w:val="24"/>
        </w:rPr>
        <w:t>2001049</w:t>
      </w:r>
    </w:p>
    <w:p w14:paraId="11776FA6" w14:textId="0E54E86C" w:rsidR="00A209D6" w:rsidRPr="00465587" w:rsidRDefault="00AE0148" w:rsidP="001A5D01">
      <w:pPr>
        <w:pStyle w:val="Header"/>
        <w:tabs>
          <w:tab w:val="right" w:pos="9639"/>
        </w:tabs>
        <w:rPr>
          <w:rFonts w:eastAsia="SimSun"/>
          <w:bCs/>
          <w:sz w:val="24"/>
          <w:szCs w:val="24"/>
          <w:lang w:eastAsia="zh-CN"/>
        </w:rPr>
      </w:pPr>
      <w:bookmarkStart w:id="0" w:name="_Hlk31095983"/>
      <w:r>
        <w:rPr>
          <w:rFonts w:eastAsia="SimSun"/>
          <w:bCs/>
          <w:sz w:val="24"/>
          <w:szCs w:val="24"/>
          <w:lang w:eastAsia="zh-CN"/>
        </w:rPr>
        <w:t>Online</w:t>
      </w:r>
      <w:r w:rsidR="001A5D01">
        <w:rPr>
          <w:rFonts w:eastAsia="SimSun"/>
          <w:bCs/>
          <w:sz w:val="24"/>
          <w:szCs w:val="24"/>
          <w:lang w:eastAsia="zh-CN"/>
        </w:rPr>
        <w:t xml:space="preserve">, </w:t>
      </w:r>
      <w:r w:rsidR="00D676BF">
        <w:rPr>
          <w:rFonts w:eastAsia="SimSun"/>
          <w:bCs/>
          <w:sz w:val="24"/>
          <w:szCs w:val="24"/>
          <w:lang w:eastAsia="zh-CN"/>
        </w:rPr>
        <w:t>24</w:t>
      </w:r>
      <w:r w:rsidR="001A5D01">
        <w:rPr>
          <w:rFonts w:eastAsia="SimSun"/>
          <w:bCs/>
          <w:sz w:val="24"/>
          <w:szCs w:val="24"/>
          <w:lang w:eastAsia="zh-CN"/>
        </w:rPr>
        <w:t xml:space="preserve"> </w:t>
      </w:r>
      <w:r w:rsidR="00904D2E">
        <w:rPr>
          <w:rFonts w:eastAsia="SimSun"/>
          <w:bCs/>
          <w:sz w:val="24"/>
          <w:szCs w:val="24"/>
          <w:lang w:eastAsia="zh-CN"/>
        </w:rPr>
        <w:t>Febuary</w:t>
      </w:r>
      <w:r w:rsidR="001A5D01">
        <w:rPr>
          <w:rFonts w:eastAsia="SimSun"/>
          <w:bCs/>
          <w:sz w:val="24"/>
          <w:szCs w:val="24"/>
          <w:lang w:eastAsia="zh-CN"/>
        </w:rPr>
        <w:t xml:space="preserve"> – </w:t>
      </w:r>
      <w:r>
        <w:rPr>
          <w:rFonts w:eastAsia="SimSun"/>
          <w:bCs/>
          <w:sz w:val="24"/>
          <w:szCs w:val="24"/>
          <w:lang w:eastAsia="zh-CN"/>
        </w:rPr>
        <w:t>6</w:t>
      </w:r>
      <w:r w:rsidR="001A5D01">
        <w:rPr>
          <w:rFonts w:eastAsia="SimSun"/>
          <w:bCs/>
          <w:sz w:val="24"/>
          <w:szCs w:val="24"/>
          <w:lang w:eastAsia="zh-CN"/>
        </w:rPr>
        <w:t xml:space="preserve"> </w:t>
      </w:r>
      <w:r>
        <w:rPr>
          <w:rFonts w:eastAsia="SimSun"/>
          <w:bCs/>
          <w:sz w:val="24"/>
          <w:szCs w:val="24"/>
          <w:lang w:eastAsia="zh-CN"/>
        </w:rPr>
        <w:t xml:space="preserve">March </w:t>
      </w:r>
      <w:r w:rsidR="001A5D01">
        <w:rPr>
          <w:rFonts w:eastAsia="SimSun"/>
          <w:bCs/>
          <w:sz w:val="24"/>
          <w:szCs w:val="24"/>
          <w:lang w:eastAsia="zh-CN"/>
        </w:rPr>
        <w:t>20</w:t>
      </w:r>
      <w:r w:rsidR="00904D2E">
        <w:rPr>
          <w:rFonts w:eastAsia="SimSun"/>
          <w:bCs/>
          <w:sz w:val="24"/>
          <w:szCs w:val="24"/>
          <w:lang w:eastAsia="zh-CN"/>
        </w:rPr>
        <w:t>20</w:t>
      </w:r>
      <w:bookmarkEnd w:id="0"/>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343A3E37"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61B8F">
        <w:rPr>
          <w:rFonts w:cs="Arial"/>
          <w:b/>
          <w:bCs/>
          <w:sz w:val="24"/>
          <w:lang w:eastAsia="ja-JP"/>
        </w:rPr>
        <w:t>6</w:t>
      </w:r>
      <w:r>
        <w:rPr>
          <w:rFonts w:cs="Arial"/>
          <w:b/>
          <w:bCs/>
          <w:sz w:val="24"/>
          <w:lang w:eastAsia="ja-JP"/>
        </w:rPr>
        <w:t>.</w:t>
      </w:r>
      <w:r w:rsidR="00850467">
        <w:rPr>
          <w:rFonts w:cs="Arial"/>
          <w:b/>
          <w:bCs/>
          <w:sz w:val="24"/>
          <w:lang w:eastAsia="ja-JP"/>
        </w:rPr>
        <w:t>7</w:t>
      </w:r>
      <w:r>
        <w:rPr>
          <w:rFonts w:cs="Arial"/>
          <w:b/>
          <w:bCs/>
          <w:sz w:val="24"/>
          <w:lang w:eastAsia="ja-JP"/>
        </w:rPr>
        <w:t>.</w:t>
      </w:r>
      <w:r w:rsidR="00AE0148">
        <w:rPr>
          <w:rFonts w:cs="Arial"/>
          <w:b/>
          <w:bCs/>
          <w:sz w:val="24"/>
          <w:lang w:eastAsia="ja-JP"/>
        </w:rPr>
        <w:t>2</w:t>
      </w:r>
      <w:r w:rsidR="005D4723">
        <w:rPr>
          <w:rFonts w:cs="Arial"/>
          <w:b/>
          <w:bCs/>
          <w:sz w:val="24"/>
          <w:lang w:eastAsia="ja-JP"/>
        </w:rPr>
        <w:t>.</w:t>
      </w:r>
      <w:r w:rsidR="00AE0148">
        <w:rPr>
          <w:rFonts w:cs="Arial"/>
          <w:b/>
          <w:bCs/>
          <w:sz w:val="24"/>
          <w:lang w:eastAsia="ja-JP"/>
        </w:rPr>
        <w:t>1</w:t>
      </w:r>
    </w:p>
    <w:p w14:paraId="73188B46" w14:textId="5DBB5F71"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03938F30"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76498">
        <w:rPr>
          <w:rFonts w:ascii="Arial" w:hAnsi="Arial" w:cs="Arial"/>
          <w:b/>
          <w:bCs/>
          <w:sz w:val="24"/>
        </w:rPr>
        <w:t xml:space="preserve">Remaining issues </w:t>
      </w:r>
      <w:r w:rsidR="00D676BF">
        <w:rPr>
          <w:rFonts w:ascii="Arial" w:hAnsi="Arial" w:cs="Arial"/>
          <w:b/>
          <w:bCs/>
          <w:sz w:val="24"/>
        </w:rPr>
        <w:t>on TSC scheduling</w:t>
      </w:r>
    </w:p>
    <w:p w14:paraId="1F147C23" w14:textId="4CE29C7D"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850467">
        <w:rPr>
          <w:rFonts w:ascii="Arial" w:hAnsi="Arial" w:cs="Arial"/>
          <w:b/>
          <w:bCs/>
          <w:sz w:val="24"/>
        </w:rPr>
        <w:t xml:space="preserve">NR_IIOT </w:t>
      </w:r>
      <w:r>
        <w:rPr>
          <w:rFonts w:ascii="Arial" w:hAnsi="Arial" w:cs="Arial"/>
          <w:b/>
          <w:bCs/>
          <w:sz w:val="24"/>
        </w:rPr>
        <w:t>- Release 1</w:t>
      </w:r>
      <w:r w:rsidR="00094568">
        <w:rPr>
          <w:rFonts w:ascii="Arial" w:hAnsi="Arial" w:cs="Arial"/>
          <w:b/>
          <w:bCs/>
          <w:sz w:val="24"/>
        </w:rPr>
        <w:t>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C014575" w14:textId="0A288298" w:rsidR="00AA59F8" w:rsidRDefault="00AA59F8" w:rsidP="004B3602">
      <w:pPr>
        <w:rPr>
          <w:lang w:val="en-US"/>
        </w:rPr>
      </w:pPr>
      <w:r>
        <w:rPr>
          <w:lang w:val="en-US"/>
        </w:rPr>
        <w:t xml:space="preserve">During RAN2#108 meeting, the following issues related to TSC scheduling enhancements were discussed </w:t>
      </w:r>
      <w:r w:rsidR="003864B4">
        <w:rPr>
          <w:lang w:val="en-US"/>
        </w:rPr>
        <w:t>in offline</w:t>
      </w:r>
      <w:r>
        <w:rPr>
          <w:lang w:val="en-US"/>
        </w:rPr>
        <w:t xml:space="preserve"> discussion </w:t>
      </w:r>
      <w:r w:rsidR="00E01DC0">
        <w:rPr>
          <w:lang w:val="en-US"/>
        </w:rPr>
        <w:t xml:space="preserve">53, which is captured in </w:t>
      </w:r>
      <w:r>
        <w:rPr>
          <w:lang w:val="en-US"/>
        </w:rPr>
        <w:t>[</w:t>
      </w:r>
      <w:r w:rsidR="002D3B89">
        <w:rPr>
          <w:lang w:val="en-US"/>
        </w:rPr>
        <w:t>1</w:t>
      </w:r>
      <w:r>
        <w:rPr>
          <w:lang w:val="en-US"/>
        </w:rPr>
        <w:t xml:space="preserve">]: </w:t>
      </w:r>
    </w:p>
    <w:tbl>
      <w:tblPr>
        <w:tblStyle w:val="TableGrid"/>
        <w:tblW w:w="9664" w:type="dxa"/>
        <w:tblLook w:val="04A0" w:firstRow="1" w:lastRow="0" w:firstColumn="1" w:lastColumn="0" w:noHBand="0" w:noVBand="1"/>
      </w:tblPr>
      <w:tblGrid>
        <w:gridCol w:w="1468"/>
        <w:gridCol w:w="2736"/>
        <w:gridCol w:w="3616"/>
        <w:gridCol w:w="1844"/>
      </w:tblGrid>
      <w:tr w:rsidR="00AA59F8" w:rsidRPr="00C91089" w14:paraId="52842A30" w14:textId="77777777" w:rsidTr="009E5E60">
        <w:trPr>
          <w:trHeight w:val="20"/>
        </w:trPr>
        <w:tc>
          <w:tcPr>
            <w:tcW w:w="1468" w:type="dxa"/>
          </w:tcPr>
          <w:p w14:paraId="17D26137" w14:textId="77777777" w:rsidR="00AA59F8" w:rsidRDefault="00AA59F8" w:rsidP="00053E19">
            <w:pPr>
              <w:rPr>
                <w:lang w:val="en-US" w:eastAsia="ko-KR"/>
              </w:rPr>
            </w:pPr>
          </w:p>
        </w:tc>
        <w:tc>
          <w:tcPr>
            <w:tcW w:w="2736" w:type="dxa"/>
          </w:tcPr>
          <w:p w14:paraId="7CE827EF" w14:textId="77777777" w:rsidR="00AA59F8" w:rsidRPr="003B7761" w:rsidRDefault="00AA59F8" w:rsidP="00053E19">
            <w:pPr>
              <w:rPr>
                <w:highlight w:val="yellow"/>
                <w:lang w:val="en-US" w:eastAsia="ko-KR"/>
              </w:rPr>
            </w:pPr>
            <w:r>
              <w:rPr>
                <w:rFonts w:hint="eastAsia"/>
                <w:lang w:val="en-US" w:eastAsia="ko-KR"/>
              </w:rPr>
              <w:t>Issues</w:t>
            </w:r>
          </w:p>
        </w:tc>
        <w:tc>
          <w:tcPr>
            <w:tcW w:w="3616" w:type="dxa"/>
          </w:tcPr>
          <w:p w14:paraId="7150FB6D" w14:textId="77777777" w:rsidR="00AA59F8" w:rsidRDefault="00AA59F8" w:rsidP="00053E19">
            <w:pPr>
              <w:rPr>
                <w:lang w:val="en-US" w:eastAsia="ko-KR"/>
              </w:rPr>
            </w:pPr>
            <w:r>
              <w:rPr>
                <w:rFonts w:hint="eastAsia"/>
                <w:lang w:val="en-US" w:eastAsia="ko-KR"/>
              </w:rPr>
              <w:t>Comment</w:t>
            </w:r>
          </w:p>
        </w:tc>
        <w:tc>
          <w:tcPr>
            <w:tcW w:w="1844" w:type="dxa"/>
          </w:tcPr>
          <w:p w14:paraId="4ACA6B53" w14:textId="77777777" w:rsidR="00AA59F8" w:rsidRPr="006F7BE4" w:rsidRDefault="00AA59F8" w:rsidP="00053E19">
            <w:pPr>
              <w:rPr>
                <w:lang w:val="en-US" w:eastAsia="ko-KR"/>
              </w:rPr>
            </w:pPr>
            <w:r>
              <w:rPr>
                <w:lang w:val="en-US" w:eastAsia="ko-KR"/>
              </w:rPr>
              <w:t>How to proceed</w:t>
            </w:r>
          </w:p>
        </w:tc>
      </w:tr>
      <w:tr w:rsidR="00AA59F8" w:rsidRPr="00C91089" w14:paraId="30D89EA8" w14:textId="77777777" w:rsidTr="00AA59F8">
        <w:trPr>
          <w:trHeight w:val="20"/>
        </w:trPr>
        <w:tc>
          <w:tcPr>
            <w:tcW w:w="1468" w:type="dxa"/>
            <w:vMerge w:val="restart"/>
          </w:tcPr>
          <w:p w14:paraId="335367E1" w14:textId="77777777" w:rsidR="00AA59F8" w:rsidRDefault="00AA59F8" w:rsidP="00053E19">
            <w:pPr>
              <w:rPr>
                <w:lang w:val="en-US" w:eastAsia="ko-KR"/>
              </w:rPr>
            </w:pPr>
            <w:r>
              <w:rPr>
                <w:lang w:val="en-US" w:eastAsia="ko-KR"/>
              </w:rPr>
              <w:t>TSC scheduling enhancements</w:t>
            </w:r>
          </w:p>
        </w:tc>
        <w:tc>
          <w:tcPr>
            <w:tcW w:w="2736" w:type="dxa"/>
          </w:tcPr>
          <w:p w14:paraId="21C4E08E" w14:textId="77777777" w:rsidR="00AA59F8" w:rsidRPr="003B7761" w:rsidRDefault="00AA59F8" w:rsidP="00053E19">
            <w:pPr>
              <w:rPr>
                <w:highlight w:val="yellow"/>
                <w:lang w:val="en-US" w:eastAsia="ko-KR"/>
              </w:rPr>
            </w:pPr>
            <w:r w:rsidRPr="003B7761">
              <w:rPr>
                <w:highlight w:val="yellow"/>
                <w:lang w:val="en-US" w:eastAsia="ko-KR"/>
              </w:rPr>
              <w:t>Whether to support 2/7 symbols periodicities</w:t>
            </w:r>
          </w:p>
        </w:tc>
        <w:tc>
          <w:tcPr>
            <w:tcW w:w="3616" w:type="dxa"/>
          </w:tcPr>
          <w:p w14:paraId="18E77BCF" w14:textId="77777777" w:rsidR="00AA59F8" w:rsidRDefault="00AA59F8" w:rsidP="00053E19">
            <w:pPr>
              <w:rPr>
                <w:lang w:val="en-US" w:eastAsia="ko-KR"/>
              </w:rPr>
            </w:pPr>
            <w:r>
              <w:rPr>
                <w:lang w:val="en-US" w:eastAsia="ko-KR"/>
              </w:rPr>
              <w:t>RAN1 support cross-slot boundary scheduling in uplink. Are there any issues with support of 2/7 symbols periodicities for CG?</w:t>
            </w:r>
          </w:p>
        </w:tc>
        <w:tc>
          <w:tcPr>
            <w:tcW w:w="1844" w:type="dxa"/>
          </w:tcPr>
          <w:p w14:paraId="03856DF9" w14:textId="77777777" w:rsidR="00AA59F8" w:rsidRPr="00C91089" w:rsidRDefault="00AA59F8" w:rsidP="00053E19">
            <w:pPr>
              <w:rPr>
                <w:highlight w:val="yellow"/>
                <w:lang w:val="en-US" w:eastAsia="ko-KR"/>
              </w:rPr>
            </w:pPr>
            <w:r w:rsidRPr="006F7BE4">
              <w:rPr>
                <w:lang w:val="en-US" w:eastAsia="ko-KR"/>
              </w:rPr>
              <w:t>Discussed as part of offline 53</w:t>
            </w:r>
          </w:p>
        </w:tc>
      </w:tr>
      <w:tr w:rsidR="00AA59F8" w:rsidRPr="00C91089" w14:paraId="057E9155" w14:textId="77777777" w:rsidTr="00AA59F8">
        <w:trPr>
          <w:trHeight w:val="20"/>
        </w:trPr>
        <w:tc>
          <w:tcPr>
            <w:tcW w:w="1468" w:type="dxa"/>
            <w:vMerge/>
          </w:tcPr>
          <w:p w14:paraId="014B6B87" w14:textId="77777777" w:rsidR="00AA59F8" w:rsidRDefault="00AA59F8" w:rsidP="00053E19">
            <w:pPr>
              <w:rPr>
                <w:lang w:val="en-US" w:eastAsia="ko-KR"/>
              </w:rPr>
            </w:pPr>
          </w:p>
        </w:tc>
        <w:tc>
          <w:tcPr>
            <w:tcW w:w="2736" w:type="dxa"/>
          </w:tcPr>
          <w:p w14:paraId="4568BB03" w14:textId="77777777" w:rsidR="00AA59F8" w:rsidRDefault="00AA59F8" w:rsidP="00053E19">
            <w:pPr>
              <w:rPr>
                <w:lang w:val="en-US" w:eastAsia="ko-KR"/>
              </w:rPr>
            </w:pPr>
            <w:r>
              <w:rPr>
                <w:lang w:val="en-US" w:eastAsia="ko-KR"/>
              </w:rPr>
              <w:t>Confirmation MAC CE design</w:t>
            </w:r>
          </w:p>
        </w:tc>
        <w:tc>
          <w:tcPr>
            <w:tcW w:w="3616" w:type="dxa"/>
          </w:tcPr>
          <w:p w14:paraId="5DDB38EE" w14:textId="77777777" w:rsidR="00AA59F8" w:rsidRDefault="00AA59F8" w:rsidP="00053E19">
            <w:pPr>
              <w:rPr>
                <w:lang w:val="en-US" w:eastAsia="ko-KR"/>
              </w:rPr>
            </w:pPr>
            <w:r>
              <w:rPr>
                <w:lang w:val="en-US" w:eastAsia="ko-KR"/>
              </w:rPr>
              <w:t xml:space="preserve">Use local or global CG index. Do we need serving cell, BWP indices or </w:t>
            </w:r>
            <w:proofErr w:type="gramStart"/>
            <w:r>
              <w:rPr>
                <w:lang w:val="en-US" w:eastAsia="ko-KR"/>
              </w:rPr>
              <w:t>bitmaps.</w:t>
            </w:r>
            <w:proofErr w:type="gramEnd"/>
            <w:r>
              <w:rPr>
                <w:lang w:val="en-US" w:eastAsia="ko-KR"/>
              </w:rPr>
              <w:t xml:space="preserve"> Do we use CG index or bitmap?</w:t>
            </w:r>
          </w:p>
        </w:tc>
        <w:tc>
          <w:tcPr>
            <w:tcW w:w="1844" w:type="dxa"/>
          </w:tcPr>
          <w:p w14:paraId="3E23FBC5" w14:textId="77777777" w:rsidR="00AA59F8" w:rsidRPr="00C91089" w:rsidRDefault="00AA59F8" w:rsidP="00053E19">
            <w:pPr>
              <w:rPr>
                <w:highlight w:val="yellow"/>
                <w:lang w:val="en-US" w:eastAsia="ko-KR"/>
              </w:rPr>
            </w:pPr>
            <w:r w:rsidRPr="006F7BE4">
              <w:rPr>
                <w:lang w:val="en-US" w:eastAsia="ko-KR"/>
              </w:rPr>
              <w:t>Discussed as part of offline 53</w:t>
            </w:r>
          </w:p>
        </w:tc>
      </w:tr>
      <w:tr w:rsidR="00AA59F8" w14:paraId="1E5E5CA4" w14:textId="77777777" w:rsidTr="00AA59F8">
        <w:trPr>
          <w:trHeight w:val="20"/>
        </w:trPr>
        <w:tc>
          <w:tcPr>
            <w:tcW w:w="1468" w:type="dxa"/>
            <w:vMerge/>
          </w:tcPr>
          <w:p w14:paraId="639A1868" w14:textId="77777777" w:rsidR="00AA59F8" w:rsidRDefault="00AA59F8" w:rsidP="00053E19">
            <w:pPr>
              <w:rPr>
                <w:lang w:val="en-US" w:eastAsia="ko-KR"/>
              </w:rPr>
            </w:pPr>
          </w:p>
        </w:tc>
        <w:tc>
          <w:tcPr>
            <w:tcW w:w="2736" w:type="dxa"/>
          </w:tcPr>
          <w:p w14:paraId="29A74645" w14:textId="77777777" w:rsidR="00AA59F8" w:rsidRDefault="00AA59F8" w:rsidP="00053E19">
            <w:pPr>
              <w:rPr>
                <w:lang w:val="en-US" w:eastAsia="ko-KR"/>
              </w:rPr>
            </w:pPr>
            <w:r>
              <w:rPr>
                <w:lang w:val="en-US" w:eastAsia="ko-KR"/>
              </w:rPr>
              <w:t>Restrictive mapping of LCHs to CGs</w:t>
            </w:r>
          </w:p>
        </w:tc>
        <w:tc>
          <w:tcPr>
            <w:tcW w:w="3616" w:type="dxa"/>
          </w:tcPr>
          <w:p w14:paraId="113F7B8B" w14:textId="77777777" w:rsidR="00AA59F8" w:rsidRDefault="00AA59F8" w:rsidP="00053E19">
            <w:pPr>
              <w:rPr>
                <w:lang w:val="en-US" w:eastAsia="ko-KR"/>
              </w:rPr>
            </w:pPr>
            <w:r>
              <w:rPr>
                <w:lang w:val="en-US" w:eastAsia="ko-KR"/>
              </w:rPr>
              <w:t>Encoding details, e.g. how to allow for mapping to all/none CGs</w:t>
            </w:r>
          </w:p>
        </w:tc>
        <w:tc>
          <w:tcPr>
            <w:tcW w:w="1844" w:type="dxa"/>
          </w:tcPr>
          <w:p w14:paraId="4B7338FF" w14:textId="77777777" w:rsidR="00AA59F8" w:rsidRDefault="00AA59F8" w:rsidP="00053E19">
            <w:pPr>
              <w:rPr>
                <w:lang w:val="en-US" w:eastAsia="ko-KR"/>
              </w:rPr>
            </w:pPr>
            <w:r w:rsidRPr="006F7BE4">
              <w:rPr>
                <w:lang w:val="en-US" w:eastAsia="ko-KR"/>
              </w:rPr>
              <w:t>Discussed as part of offline 53</w:t>
            </w:r>
          </w:p>
        </w:tc>
      </w:tr>
      <w:tr w:rsidR="00AA59F8" w14:paraId="1D4AFACF" w14:textId="77777777" w:rsidTr="00AA59F8">
        <w:trPr>
          <w:trHeight w:val="473"/>
        </w:trPr>
        <w:tc>
          <w:tcPr>
            <w:tcW w:w="1468" w:type="dxa"/>
            <w:vMerge/>
          </w:tcPr>
          <w:p w14:paraId="2514B66D" w14:textId="77777777" w:rsidR="00AA59F8" w:rsidRDefault="00AA59F8" w:rsidP="00053E19">
            <w:pPr>
              <w:rPr>
                <w:lang w:val="en-US" w:eastAsia="ko-KR"/>
              </w:rPr>
            </w:pPr>
          </w:p>
        </w:tc>
        <w:tc>
          <w:tcPr>
            <w:tcW w:w="2736" w:type="dxa"/>
          </w:tcPr>
          <w:p w14:paraId="26A74BF1" w14:textId="77777777" w:rsidR="00AA59F8" w:rsidRDefault="00AA59F8" w:rsidP="00053E19">
            <w:pPr>
              <w:rPr>
                <w:lang w:val="en-US" w:eastAsia="ko-KR"/>
              </w:rPr>
            </w:pPr>
            <w:r w:rsidRPr="003B7761">
              <w:rPr>
                <w:highlight w:val="yellow"/>
                <w:lang w:val="en-US" w:eastAsia="ko-KR"/>
              </w:rPr>
              <w:t>Periodicities of non-integer divisor of 10240 ms</w:t>
            </w:r>
          </w:p>
        </w:tc>
        <w:tc>
          <w:tcPr>
            <w:tcW w:w="3616" w:type="dxa"/>
          </w:tcPr>
          <w:p w14:paraId="7B1915F1" w14:textId="77777777" w:rsidR="00AA59F8" w:rsidRDefault="00AA59F8" w:rsidP="00053E19">
            <w:pPr>
              <w:rPr>
                <w:lang w:val="en-US" w:eastAsia="ko-KR"/>
              </w:rPr>
            </w:pPr>
            <w:r>
              <w:rPr>
                <w:lang w:val="en-US" w:eastAsia="ko-KR"/>
              </w:rPr>
              <w:t>Current CG occasion derivation formulas do not work for periodicities which are non-divisors of 10240 ms. How to handle this?</w:t>
            </w:r>
          </w:p>
        </w:tc>
        <w:tc>
          <w:tcPr>
            <w:tcW w:w="1844" w:type="dxa"/>
          </w:tcPr>
          <w:p w14:paraId="0C6BC400" w14:textId="77777777" w:rsidR="00AA59F8" w:rsidRDefault="00AA59F8" w:rsidP="00053E19">
            <w:pPr>
              <w:rPr>
                <w:lang w:val="en-US" w:eastAsia="ko-KR"/>
              </w:rPr>
            </w:pPr>
            <w:r w:rsidRPr="006F7BE4">
              <w:rPr>
                <w:lang w:val="en-US" w:eastAsia="ko-KR"/>
              </w:rPr>
              <w:t>Discussed as part of offline 53</w:t>
            </w:r>
          </w:p>
        </w:tc>
      </w:tr>
      <w:tr w:rsidR="00AA59F8" w14:paraId="43AD46D0" w14:textId="77777777" w:rsidTr="00AA59F8">
        <w:trPr>
          <w:trHeight w:val="20"/>
        </w:trPr>
        <w:tc>
          <w:tcPr>
            <w:tcW w:w="1468" w:type="dxa"/>
            <w:vMerge/>
          </w:tcPr>
          <w:p w14:paraId="6084A3A0" w14:textId="77777777" w:rsidR="00AA59F8" w:rsidRDefault="00AA59F8" w:rsidP="00053E19">
            <w:pPr>
              <w:rPr>
                <w:lang w:val="en-US" w:eastAsia="ko-KR"/>
              </w:rPr>
            </w:pPr>
          </w:p>
        </w:tc>
        <w:tc>
          <w:tcPr>
            <w:tcW w:w="2736" w:type="dxa"/>
          </w:tcPr>
          <w:p w14:paraId="5B861574" w14:textId="77777777" w:rsidR="00AA59F8" w:rsidRDefault="00AA59F8" w:rsidP="00053E19">
            <w:pPr>
              <w:rPr>
                <w:lang w:val="en-US" w:eastAsia="ko-KR"/>
              </w:rPr>
            </w:pPr>
            <w:r>
              <w:rPr>
                <w:lang w:val="en-US" w:eastAsia="ko-KR"/>
              </w:rPr>
              <w:t>HARQ process ID formula for SPS</w:t>
            </w:r>
          </w:p>
        </w:tc>
        <w:tc>
          <w:tcPr>
            <w:tcW w:w="3616" w:type="dxa"/>
          </w:tcPr>
          <w:p w14:paraId="41F1E54C" w14:textId="77777777" w:rsidR="00AA59F8" w:rsidRDefault="00AA59F8" w:rsidP="00053E19">
            <w:pPr>
              <w:rPr>
                <w:lang w:val="en-US" w:eastAsia="ko-KR"/>
              </w:rPr>
            </w:pPr>
            <w:r>
              <w:rPr>
                <w:lang w:val="en-US" w:eastAsia="ko-KR"/>
              </w:rPr>
              <w:t>Resolve FFS</w:t>
            </w:r>
          </w:p>
        </w:tc>
        <w:tc>
          <w:tcPr>
            <w:tcW w:w="1844" w:type="dxa"/>
          </w:tcPr>
          <w:p w14:paraId="77F66C7F" w14:textId="77777777" w:rsidR="00AA59F8" w:rsidRDefault="00AA59F8" w:rsidP="00053E19">
            <w:pPr>
              <w:rPr>
                <w:lang w:val="en-US" w:eastAsia="ko-KR"/>
              </w:rPr>
            </w:pPr>
            <w:r w:rsidRPr="006F7BE4">
              <w:rPr>
                <w:lang w:val="en-US" w:eastAsia="ko-KR"/>
              </w:rPr>
              <w:t>Discussed as part of offline 53</w:t>
            </w:r>
          </w:p>
        </w:tc>
      </w:tr>
    </w:tbl>
    <w:p w14:paraId="33B7AE6F" w14:textId="77777777" w:rsidR="00AA59F8" w:rsidRDefault="00AA59F8" w:rsidP="00D676BF">
      <w:pPr>
        <w:rPr>
          <w:lang w:val="en-US"/>
        </w:rPr>
      </w:pPr>
    </w:p>
    <w:p w14:paraId="308FD926" w14:textId="77777777" w:rsidR="00AA59F8" w:rsidRDefault="00AA59F8" w:rsidP="004B3602">
      <w:pPr>
        <w:rPr>
          <w:lang w:val="en-US"/>
        </w:rPr>
      </w:pPr>
      <w:r>
        <w:rPr>
          <w:lang w:val="en-US"/>
        </w:rPr>
        <w:t xml:space="preserve">This led to the following agreements (RAN2#108): </w:t>
      </w:r>
    </w:p>
    <w:p w14:paraId="22E5E9EB" w14:textId="5F7898EE" w:rsidR="00AA59F8" w:rsidRDefault="00AA59F8" w:rsidP="00D676BF">
      <w:pPr>
        <w:rPr>
          <w:lang w:val="en-US"/>
        </w:rPr>
      </w:pPr>
      <w:r>
        <w:rPr>
          <w:noProof/>
          <w:lang w:val="en-US"/>
        </w:rPr>
        <w:lastRenderedPageBreak/>
        <mc:AlternateContent>
          <mc:Choice Requires="wps">
            <w:drawing>
              <wp:inline distT="0" distB="0" distL="0" distR="0" wp14:anchorId="366B420F" wp14:editId="18E07C4A">
                <wp:extent cx="6065520" cy="2751666"/>
                <wp:effectExtent l="0" t="0" r="11430" b="10795"/>
                <wp:docPr id="2" name="Text Box 2"/>
                <wp:cNvGraphicFramePr/>
                <a:graphic xmlns:a="http://schemas.openxmlformats.org/drawingml/2006/main">
                  <a:graphicData uri="http://schemas.microsoft.com/office/word/2010/wordprocessingShape">
                    <wps:wsp>
                      <wps:cNvSpPr txBox="1"/>
                      <wps:spPr>
                        <a:xfrm>
                          <a:off x="0" y="0"/>
                          <a:ext cx="6065520" cy="2751666"/>
                        </a:xfrm>
                        <a:prstGeom prst="rect">
                          <a:avLst/>
                        </a:prstGeom>
                        <a:solidFill>
                          <a:schemeClr val="lt1"/>
                        </a:solidFill>
                        <a:ln w="6350">
                          <a:solidFill>
                            <a:prstClr val="black"/>
                          </a:solidFill>
                        </a:ln>
                      </wps:spPr>
                      <wps:txbx>
                        <w:txbxContent>
                          <w:p w14:paraId="655E5C3E" w14:textId="77777777" w:rsidR="00AA59F8" w:rsidRPr="00AA59F8" w:rsidRDefault="00AA59F8" w:rsidP="00AA59F8">
                            <w:pPr>
                              <w:pStyle w:val="Agreement"/>
                              <w:numPr>
                                <w:ilvl w:val="0"/>
                                <w:numId w:val="32"/>
                              </w:numPr>
                              <w:tabs>
                                <w:tab w:val="clear" w:pos="1619"/>
                                <w:tab w:val="num" w:pos="1276"/>
                              </w:tabs>
                              <w:ind w:left="426"/>
                              <w:rPr>
                                <w:sz w:val="18"/>
                              </w:rPr>
                            </w:pPr>
                            <w:r w:rsidRPr="00AA59F8">
                              <w:rPr>
                                <w:sz w:val="20"/>
                              </w:rPr>
                              <w:t>For CG/SPS periodicity determination, support the maximum values of N as specified already, depending on SCS, i.e. N= 640 for 15kHz, 1280 for 30kHz, 2560 for 60kHz and 5120 for 120kHz.</w:t>
                            </w:r>
                          </w:p>
                          <w:p w14:paraId="7005B141" w14:textId="77777777" w:rsidR="00AA59F8" w:rsidRPr="00AA59F8" w:rsidRDefault="00AA59F8" w:rsidP="00AA59F8">
                            <w:pPr>
                              <w:pStyle w:val="Agreement"/>
                              <w:numPr>
                                <w:ilvl w:val="0"/>
                                <w:numId w:val="32"/>
                              </w:numPr>
                              <w:tabs>
                                <w:tab w:val="clear" w:pos="1619"/>
                                <w:tab w:val="num" w:pos="1276"/>
                              </w:tabs>
                              <w:ind w:left="426"/>
                              <w:rPr>
                                <w:sz w:val="20"/>
                              </w:rPr>
                            </w:pPr>
                            <w:r w:rsidRPr="00AA59F8">
                              <w:rPr>
                                <w:sz w:val="20"/>
                              </w:rPr>
                              <w:t xml:space="preserve">In addition to specific CG-LCH mapping It should be possible to configure that all CGs are allowed, and none of the CGs are allowed </w:t>
                            </w:r>
                          </w:p>
                          <w:p w14:paraId="256DF8AF" w14:textId="77777777" w:rsidR="00AA59F8" w:rsidRPr="00AA59F8" w:rsidRDefault="00AA59F8" w:rsidP="00AA59F8">
                            <w:pPr>
                              <w:pStyle w:val="Agreement"/>
                              <w:numPr>
                                <w:ilvl w:val="0"/>
                                <w:numId w:val="32"/>
                              </w:numPr>
                              <w:tabs>
                                <w:tab w:val="clear" w:pos="1619"/>
                                <w:tab w:val="num" w:pos="1276"/>
                              </w:tabs>
                              <w:ind w:left="426"/>
                              <w:rPr>
                                <w:sz w:val="20"/>
                              </w:rPr>
                            </w:pPr>
                            <w:r w:rsidRPr="00AA59F8">
                              <w:rPr>
                                <w:sz w:val="20"/>
                              </w:rPr>
                              <w:t xml:space="preserve">Multiple CG activation/deactivation confirmation </w:t>
                            </w:r>
                            <w:r w:rsidRPr="00AA59F8">
                              <w:rPr>
                                <w:sz w:val="20"/>
                                <w:lang w:val="en-US"/>
                              </w:rPr>
                              <w:t>MAC CE contains only a bitmap of CG configurations using CG ID unique per MAC entity and configured by RRC in addition to CG ID introduced by RAN1.</w:t>
                            </w:r>
                          </w:p>
                          <w:p w14:paraId="06EA24F9" w14:textId="77777777" w:rsidR="00AA59F8" w:rsidRPr="00AA59F8" w:rsidRDefault="00AA59F8" w:rsidP="00AA59F8">
                            <w:pPr>
                              <w:pStyle w:val="Agreement"/>
                              <w:numPr>
                                <w:ilvl w:val="0"/>
                                <w:numId w:val="32"/>
                              </w:numPr>
                              <w:tabs>
                                <w:tab w:val="clear" w:pos="1619"/>
                                <w:tab w:val="num" w:pos="1276"/>
                              </w:tabs>
                              <w:ind w:left="426"/>
                              <w:rPr>
                                <w:sz w:val="20"/>
                              </w:rPr>
                            </w:pPr>
                            <w:r w:rsidRPr="00AA59F8">
                              <w:rPr>
                                <w:sz w:val="20"/>
                                <w:lang w:val="en-US"/>
                              </w:rPr>
                              <w:t>Multiple CG activation/deactivation confirmation MAC CE uses new LCID value.</w:t>
                            </w:r>
                          </w:p>
                          <w:p w14:paraId="5F991E4D" w14:textId="77777777" w:rsidR="00AA59F8" w:rsidRPr="00AA59F8" w:rsidRDefault="00AA59F8" w:rsidP="00AA59F8">
                            <w:pPr>
                              <w:pStyle w:val="Agreement"/>
                              <w:numPr>
                                <w:ilvl w:val="0"/>
                                <w:numId w:val="32"/>
                              </w:numPr>
                              <w:tabs>
                                <w:tab w:val="clear" w:pos="1619"/>
                                <w:tab w:val="num" w:pos="1276"/>
                              </w:tabs>
                              <w:ind w:left="426"/>
                              <w:rPr>
                                <w:sz w:val="20"/>
                              </w:rPr>
                            </w:pPr>
                            <w:r w:rsidRPr="00AA59F8">
                              <w:rPr>
                                <w:sz w:val="20"/>
                              </w:rPr>
                              <w:t>In MAC specifications, correct formulas for CG occasion determination so that they consider N sequentially, as for SPS.</w:t>
                            </w:r>
                          </w:p>
                          <w:p w14:paraId="102C5282" w14:textId="77777777" w:rsidR="00AA59F8" w:rsidRPr="00AA59F8" w:rsidRDefault="00AA59F8" w:rsidP="00AA59F8">
                            <w:pPr>
                              <w:pStyle w:val="Agreement"/>
                              <w:numPr>
                                <w:ilvl w:val="0"/>
                                <w:numId w:val="32"/>
                              </w:numPr>
                              <w:tabs>
                                <w:tab w:val="clear" w:pos="1619"/>
                                <w:tab w:val="num" w:pos="1276"/>
                              </w:tabs>
                              <w:ind w:left="426"/>
                              <w:rPr>
                                <w:sz w:val="20"/>
                              </w:rPr>
                            </w:pPr>
                            <w:r w:rsidRPr="00AA59F8">
                              <w:rPr>
                                <w:sz w:val="20"/>
                              </w:rPr>
                              <w:t>HARQ process ID determination with multiple SPS configurations is based on the following formula: HARQ Process ID = [</w:t>
                            </w:r>
                            <w:proofErr w:type="gramStart"/>
                            <w:r w:rsidRPr="00AA59F8">
                              <w:rPr>
                                <w:sz w:val="20"/>
                              </w:rPr>
                              <w:t>floor(</w:t>
                            </w:r>
                            <w:proofErr w:type="gramEnd"/>
                            <w:r w:rsidRPr="00AA59F8">
                              <w:rPr>
                                <w:sz w:val="20"/>
                              </w:rPr>
                              <w:t>CURRENT_slot/periodicity)] modulo nrofHARQ-Processes + harq-ProcID-offset, Where CURRENT_slot = [(SFN × numberOfSlotsPerFrame) + slot number in the frame]</w:t>
                            </w:r>
                          </w:p>
                          <w:p w14:paraId="5686ED98" w14:textId="3DF8F6EC" w:rsidR="00AA59F8" w:rsidRPr="001A758C" w:rsidRDefault="00AA59F8" w:rsidP="00ED6957">
                            <w:pPr>
                              <w:pStyle w:val="Agreement"/>
                              <w:numPr>
                                <w:ilvl w:val="0"/>
                                <w:numId w:val="32"/>
                              </w:numPr>
                              <w:tabs>
                                <w:tab w:val="clear" w:pos="1619"/>
                                <w:tab w:val="num" w:pos="1276"/>
                              </w:tabs>
                              <w:ind w:left="426"/>
                              <w:rPr>
                                <w:sz w:val="20"/>
                              </w:rPr>
                            </w:pPr>
                            <w:r w:rsidRPr="001A758C">
                              <w:rPr>
                                <w:sz w:val="20"/>
                              </w:rPr>
                              <w:t>In Rel-16, SPS periodicities in RRC are expressed in number of slots.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366B420F" id="_x0000_t202" coordsize="21600,21600" o:spt="202" path="m,l,21600r21600,l21600,xe">
                <v:stroke joinstyle="miter"/>
                <v:path gradientshapeok="t" o:connecttype="rect"/>
              </v:shapetype>
              <v:shape id="Text Box 2" o:spid="_x0000_s1026" type="#_x0000_t202" style="width:477.6pt;height:216.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" fillcolor="white [3201]" strokeweight=".5pt">
                <v:textbox>
                  <w:txbxContent>
                    <w:p w14:paraId="655E5C3E" w14:textId="77777777" w:rsidR="00AA59F8" w:rsidRPr="00AA59F8" w:rsidRDefault="00AA59F8" w:rsidP="00AA59F8">
                      <w:pPr>
                        <w:pStyle w:val="Agreement"/>
                        <w:numPr>
                          <w:ilvl w:val="0"/>
                          <w:numId w:val="32"/>
                        </w:numPr>
                        <w:tabs>
                          <w:tab w:val="clear" w:pos="1619"/>
                          <w:tab w:val="num" w:pos="1276"/>
                        </w:tabs>
                        <w:ind w:left="426"/>
                        <w:rPr>
                          <w:sz w:val="18"/>
                        </w:rPr>
                      </w:pPr>
                      <w:r w:rsidRPr="00AA59F8">
                        <w:rPr>
                          <w:sz w:val="20"/>
                        </w:rPr>
                        <w:t>For CG/SPS periodicity determination, support the maximum values of N as specified already, depending on SCS, i.e. N= 640 for 15kHz, 1280 for 30kHz, 2560 for 60kHz and 5120 for 120kHz.</w:t>
                      </w:r>
                    </w:p>
                    <w:p w14:paraId="7005B141" w14:textId="77777777" w:rsidR="00AA59F8" w:rsidRPr="00AA59F8" w:rsidRDefault="00AA59F8" w:rsidP="00AA59F8">
                      <w:pPr>
                        <w:pStyle w:val="Agreement"/>
                        <w:numPr>
                          <w:ilvl w:val="0"/>
                          <w:numId w:val="32"/>
                        </w:numPr>
                        <w:tabs>
                          <w:tab w:val="clear" w:pos="1619"/>
                          <w:tab w:val="num" w:pos="1276"/>
                        </w:tabs>
                        <w:ind w:left="426"/>
                        <w:rPr>
                          <w:sz w:val="20"/>
                        </w:rPr>
                      </w:pPr>
                      <w:r w:rsidRPr="00AA59F8">
                        <w:rPr>
                          <w:sz w:val="20"/>
                        </w:rPr>
                        <w:t xml:space="preserve">In addition to specific CG-LCH mapping It should be possible to configure that all CGs are allowed, and none of the CGs are allowed </w:t>
                      </w:r>
                    </w:p>
                    <w:p w14:paraId="256DF8AF" w14:textId="77777777" w:rsidR="00AA59F8" w:rsidRPr="00AA59F8" w:rsidRDefault="00AA59F8" w:rsidP="00AA59F8">
                      <w:pPr>
                        <w:pStyle w:val="Agreement"/>
                        <w:numPr>
                          <w:ilvl w:val="0"/>
                          <w:numId w:val="32"/>
                        </w:numPr>
                        <w:tabs>
                          <w:tab w:val="clear" w:pos="1619"/>
                          <w:tab w:val="num" w:pos="1276"/>
                        </w:tabs>
                        <w:ind w:left="426"/>
                        <w:rPr>
                          <w:sz w:val="20"/>
                        </w:rPr>
                      </w:pPr>
                      <w:r w:rsidRPr="00AA59F8">
                        <w:rPr>
                          <w:sz w:val="20"/>
                        </w:rPr>
                        <w:t xml:space="preserve">Multiple CG activation/deactivation confirmation </w:t>
                      </w:r>
                      <w:r w:rsidRPr="00AA59F8">
                        <w:rPr>
                          <w:sz w:val="20"/>
                          <w:lang w:val="en-US"/>
                        </w:rPr>
                        <w:t>MAC CE contains only a bitmap of CG configurations using CG ID unique per MAC entity and configured by RRC in addition to CG ID introduced by RAN1.</w:t>
                      </w:r>
                    </w:p>
                    <w:p w14:paraId="06EA24F9" w14:textId="77777777" w:rsidR="00AA59F8" w:rsidRPr="00AA59F8" w:rsidRDefault="00AA59F8" w:rsidP="00AA59F8">
                      <w:pPr>
                        <w:pStyle w:val="Agreement"/>
                        <w:numPr>
                          <w:ilvl w:val="0"/>
                          <w:numId w:val="32"/>
                        </w:numPr>
                        <w:tabs>
                          <w:tab w:val="clear" w:pos="1619"/>
                          <w:tab w:val="num" w:pos="1276"/>
                        </w:tabs>
                        <w:ind w:left="426"/>
                        <w:rPr>
                          <w:sz w:val="20"/>
                        </w:rPr>
                      </w:pPr>
                      <w:r w:rsidRPr="00AA59F8">
                        <w:rPr>
                          <w:sz w:val="20"/>
                          <w:lang w:val="en-US"/>
                        </w:rPr>
                        <w:t>Multiple CG activation/deactivation confirmation MAC CE uses new LCID value.</w:t>
                      </w:r>
                    </w:p>
                    <w:p w14:paraId="5F991E4D" w14:textId="77777777" w:rsidR="00AA59F8" w:rsidRPr="00AA59F8" w:rsidRDefault="00AA59F8" w:rsidP="00AA59F8">
                      <w:pPr>
                        <w:pStyle w:val="Agreement"/>
                        <w:numPr>
                          <w:ilvl w:val="0"/>
                          <w:numId w:val="32"/>
                        </w:numPr>
                        <w:tabs>
                          <w:tab w:val="clear" w:pos="1619"/>
                          <w:tab w:val="num" w:pos="1276"/>
                        </w:tabs>
                        <w:ind w:left="426"/>
                        <w:rPr>
                          <w:sz w:val="20"/>
                        </w:rPr>
                      </w:pPr>
                      <w:r w:rsidRPr="00AA59F8">
                        <w:rPr>
                          <w:sz w:val="20"/>
                        </w:rPr>
                        <w:t>In MAC specifications, correct formulas for CG occasion determination so that they consider N sequentially, as for SPS.</w:t>
                      </w:r>
                    </w:p>
                    <w:p w14:paraId="102C5282" w14:textId="77777777" w:rsidR="00AA59F8" w:rsidRPr="00AA59F8" w:rsidRDefault="00AA59F8" w:rsidP="00AA59F8">
                      <w:pPr>
                        <w:pStyle w:val="Agreement"/>
                        <w:numPr>
                          <w:ilvl w:val="0"/>
                          <w:numId w:val="32"/>
                        </w:numPr>
                        <w:tabs>
                          <w:tab w:val="clear" w:pos="1619"/>
                          <w:tab w:val="num" w:pos="1276"/>
                        </w:tabs>
                        <w:ind w:left="426"/>
                        <w:rPr>
                          <w:sz w:val="20"/>
                        </w:rPr>
                      </w:pPr>
                      <w:r w:rsidRPr="00AA59F8">
                        <w:rPr>
                          <w:sz w:val="20"/>
                        </w:rPr>
                        <w:t>HARQ process ID determination with multiple SPS configurations is based on the following formula: HARQ Process ID = [</w:t>
                      </w:r>
                      <w:proofErr w:type="gramStart"/>
                      <w:r w:rsidRPr="00AA59F8">
                        <w:rPr>
                          <w:sz w:val="20"/>
                        </w:rPr>
                        <w:t>floor(</w:t>
                      </w:r>
                      <w:proofErr w:type="gramEnd"/>
                      <w:r w:rsidRPr="00AA59F8">
                        <w:rPr>
                          <w:sz w:val="20"/>
                        </w:rPr>
                        <w:t>CURRENT_slot/periodicity)] modulo nrofHARQ-Processes + harq-ProcID-offset, Where CURRENT_slot = [(SFN × numberOfSlotsPerFrame) + slot number in the frame]</w:t>
                      </w:r>
                    </w:p>
                    <w:p w14:paraId="5686ED98" w14:textId="3DF8F6EC" w:rsidR="00AA59F8" w:rsidRPr="001A758C" w:rsidRDefault="00AA59F8" w:rsidP="00ED6957">
                      <w:pPr>
                        <w:pStyle w:val="Agreement"/>
                        <w:numPr>
                          <w:ilvl w:val="0"/>
                          <w:numId w:val="32"/>
                        </w:numPr>
                        <w:tabs>
                          <w:tab w:val="clear" w:pos="1619"/>
                          <w:tab w:val="num" w:pos="1276"/>
                        </w:tabs>
                        <w:ind w:left="426"/>
                        <w:rPr>
                          <w:sz w:val="20"/>
                        </w:rPr>
                      </w:pPr>
                      <w:r w:rsidRPr="001A758C">
                        <w:rPr>
                          <w:sz w:val="20"/>
                        </w:rPr>
                        <w:t>In Rel-16, SPS periodicities in RRC are expressed in number of slots.</w:t>
                      </w:r>
                    </w:p>
                  </w:txbxContent>
                </v:textbox>
                <w10:anchorlock/>
              </v:shape>
            </w:pict>
          </mc:Fallback>
        </mc:AlternateContent>
      </w:r>
    </w:p>
    <w:p w14:paraId="505F6B2B" w14:textId="0E7DE6DF" w:rsidR="00AA59F8" w:rsidRDefault="00AA59F8" w:rsidP="004B3602">
      <w:pPr>
        <w:rPr>
          <w:lang w:val="en-US" w:eastAsia="ko-KR"/>
        </w:rPr>
      </w:pPr>
      <w:r>
        <w:rPr>
          <w:lang w:val="en-US" w:eastAsia="ko-KR"/>
        </w:rPr>
        <w:t xml:space="preserve">In this contribution we </w:t>
      </w:r>
      <w:r w:rsidR="00E01DC0">
        <w:rPr>
          <w:lang w:val="en-US" w:eastAsia="ko-KR"/>
        </w:rPr>
        <w:t xml:space="preserve">discuss </w:t>
      </w:r>
      <w:r>
        <w:rPr>
          <w:lang w:val="en-US" w:eastAsia="ko-KR"/>
        </w:rPr>
        <w:t xml:space="preserve">remaining issues </w:t>
      </w:r>
      <w:r w:rsidR="00EE1D95">
        <w:rPr>
          <w:lang w:val="en-US" w:eastAsia="ko-KR"/>
        </w:rPr>
        <w:t xml:space="preserve">related to the topics </w:t>
      </w:r>
      <w:r w:rsidRPr="00393A44">
        <w:rPr>
          <w:highlight w:val="yellow"/>
          <w:lang w:val="en-US" w:eastAsia="ko-KR"/>
        </w:rPr>
        <w:t>highlighted</w:t>
      </w:r>
      <w:r>
        <w:rPr>
          <w:lang w:val="en-US" w:eastAsia="ko-KR"/>
        </w:rPr>
        <w:t xml:space="preserve"> above, as well as additional issues identified during the drafting of the </w:t>
      </w:r>
      <w:r w:rsidR="00EE1D95">
        <w:rPr>
          <w:lang w:val="en-US" w:eastAsia="ko-KR"/>
        </w:rPr>
        <w:t xml:space="preserve">running CR of RRC specifications (TS 38.331). More specifically, we </w:t>
      </w:r>
      <w:r w:rsidR="00E01DC0">
        <w:rPr>
          <w:lang w:val="en-US" w:eastAsia="ko-KR"/>
        </w:rPr>
        <w:t>focus on the following</w:t>
      </w:r>
      <w:r w:rsidR="00EE1D95">
        <w:rPr>
          <w:lang w:val="en-US" w:eastAsia="ko-KR"/>
        </w:rPr>
        <w:t>:</w:t>
      </w:r>
    </w:p>
    <w:p w14:paraId="2EF370A3" w14:textId="44858058" w:rsidR="00AA59F8" w:rsidRPr="00D676BF" w:rsidRDefault="00AA59F8" w:rsidP="00BB4585">
      <w:pPr>
        <w:spacing w:after="120"/>
        <w:rPr>
          <w:lang w:val="en-US"/>
        </w:rPr>
      </w:pPr>
      <w:r w:rsidRPr="00393A44">
        <w:rPr>
          <w:lang w:val="en-US"/>
        </w:rPr>
        <w:t>-</w:t>
      </w:r>
      <w:r w:rsidR="00EE1D95">
        <w:rPr>
          <w:lang w:val="en-US"/>
        </w:rPr>
        <w:t xml:space="preserve"> Support of</w:t>
      </w:r>
      <w:r w:rsidRPr="00393A44">
        <w:rPr>
          <w:lang w:val="en-US" w:eastAsia="ko-KR"/>
        </w:rPr>
        <w:t xml:space="preserve"> non-integer divisor of 10240 ms</w:t>
      </w:r>
      <w:r>
        <w:rPr>
          <w:lang w:val="en-US" w:eastAsia="ko-KR"/>
        </w:rPr>
        <w:t xml:space="preserve"> </w:t>
      </w:r>
      <w:r w:rsidR="00EE1D95">
        <w:rPr>
          <w:lang w:val="en-US" w:eastAsia="ko-KR"/>
        </w:rPr>
        <w:t xml:space="preserve">for </w:t>
      </w:r>
      <w:r>
        <w:rPr>
          <w:lang w:val="en-US" w:eastAsia="ko-KR"/>
        </w:rPr>
        <w:t>Type-1 CG</w:t>
      </w:r>
      <w:r w:rsidR="00C16E9A">
        <w:rPr>
          <w:lang w:val="en-US" w:eastAsia="ko-KR"/>
        </w:rPr>
        <w:t xml:space="preserve"> (taking offline discussion </w:t>
      </w:r>
      <w:r w:rsidR="00F81F79">
        <w:rPr>
          <w:lang w:val="en-US"/>
        </w:rPr>
        <w:t>[1]</w:t>
      </w:r>
      <w:r w:rsidR="00C16E9A">
        <w:rPr>
          <w:lang w:val="en-US"/>
        </w:rPr>
        <w:t xml:space="preserve"> </w:t>
      </w:r>
      <w:r w:rsidR="00C16E9A">
        <w:rPr>
          <w:lang w:val="en-US" w:eastAsia="ko-KR"/>
        </w:rPr>
        <w:t>as a starting point)</w:t>
      </w:r>
    </w:p>
    <w:p w14:paraId="15737A03" w14:textId="2E25F1EA" w:rsidR="006F6329" w:rsidRDefault="006F6329" w:rsidP="006F6329">
      <w:pPr>
        <w:spacing w:after="120"/>
        <w:rPr>
          <w:lang w:val="en-US" w:eastAsia="ko-KR"/>
        </w:rPr>
      </w:pPr>
      <w:r w:rsidRPr="00393A44">
        <w:rPr>
          <w:lang w:val="en-US" w:eastAsia="ko-KR"/>
        </w:rPr>
        <w:t>- Whether to support periodicities</w:t>
      </w:r>
      <w:r>
        <w:rPr>
          <w:lang w:val="en-US" w:eastAsia="ko-KR"/>
        </w:rPr>
        <w:t xml:space="preserve"> multiple of </w:t>
      </w:r>
      <w:r w:rsidRPr="00393A44">
        <w:rPr>
          <w:lang w:val="en-US" w:eastAsia="ko-KR"/>
        </w:rPr>
        <w:t xml:space="preserve">2/7 symbols </w:t>
      </w:r>
      <w:r>
        <w:rPr>
          <w:lang w:val="en-US" w:eastAsia="ko-KR"/>
        </w:rPr>
        <w:t xml:space="preserve">(taking offline discussion </w:t>
      </w:r>
      <w:r w:rsidR="00F81F79">
        <w:rPr>
          <w:lang w:val="en-US"/>
        </w:rPr>
        <w:t>[1]</w:t>
      </w:r>
      <w:r>
        <w:rPr>
          <w:lang w:val="en-US"/>
        </w:rPr>
        <w:t xml:space="preserve"> </w:t>
      </w:r>
      <w:r>
        <w:rPr>
          <w:lang w:val="en-US" w:eastAsia="ko-KR"/>
        </w:rPr>
        <w:t>as a starting point)</w:t>
      </w:r>
    </w:p>
    <w:p w14:paraId="1904DD3E" w14:textId="77777777" w:rsidR="003864B4" w:rsidRPr="00D676BF" w:rsidRDefault="003864B4" w:rsidP="003864B4">
      <w:pPr>
        <w:spacing w:after="120"/>
        <w:rPr>
          <w:lang w:val="en-US"/>
        </w:rPr>
      </w:pPr>
      <w:r w:rsidRPr="00EA6F55">
        <w:rPr>
          <w:lang w:val="en-US"/>
        </w:rPr>
        <w:t xml:space="preserve">- </w:t>
      </w:r>
      <w:r>
        <w:rPr>
          <w:lang w:val="en-US"/>
        </w:rPr>
        <w:t xml:space="preserve">Whether </w:t>
      </w:r>
      <w:r w:rsidRPr="00EA6F55">
        <w:rPr>
          <w:lang w:val="en-US"/>
        </w:rPr>
        <w:t xml:space="preserve">LCH configured with </w:t>
      </w:r>
      <w:r w:rsidRPr="00EA6F55">
        <w:rPr>
          <w:i/>
          <w:lang w:val="en-US"/>
        </w:rPr>
        <w:t>allowedCG-List</w:t>
      </w:r>
      <w:r w:rsidRPr="00EA6F55">
        <w:rPr>
          <w:lang w:val="en-US"/>
        </w:rPr>
        <w:t xml:space="preserve"> is allowed to be mapped to dynamic grant</w:t>
      </w:r>
      <w:r>
        <w:rPr>
          <w:lang w:val="en-US"/>
        </w:rPr>
        <w:t>.</w:t>
      </w:r>
    </w:p>
    <w:p w14:paraId="4C34EB84" w14:textId="00BE6CFD" w:rsidR="00AA59F8" w:rsidRDefault="00F76EE0" w:rsidP="00BB4585">
      <w:pPr>
        <w:spacing w:after="120"/>
        <w:rPr>
          <w:lang w:val="en-US"/>
        </w:rPr>
      </w:pPr>
      <w:r>
        <w:rPr>
          <w:lang w:val="en-US"/>
        </w:rPr>
        <w:t xml:space="preserve">- </w:t>
      </w:r>
      <w:r w:rsidR="00AA59F8">
        <w:rPr>
          <w:lang w:val="en-US"/>
        </w:rPr>
        <w:t>Whether</w:t>
      </w:r>
      <w:r w:rsidR="00AA59F8" w:rsidRPr="00D676BF">
        <w:rPr>
          <w:lang w:val="en-US"/>
        </w:rPr>
        <w:t xml:space="preserve"> CG </w:t>
      </w:r>
      <w:r w:rsidR="00AA59F8">
        <w:rPr>
          <w:lang w:val="en-US"/>
        </w:rPr>
        <w:t xml:space="preserve">should be restricted </w:t>
      </w:r>
      <w:r w:rsidR="00AA59F8" w:rsidRPr="00D676BF">
        <w:rPr>
          <w:lang w:val="en-US"/>
        </w:rPr>
        <w:t>for only one of UL</w:t>
      </w:r>
      <w:r w:rsidR="00E62F6E">
        <w:rPr>
          <w:lang w:val="en-US"/>
        </w:rPr>
        <w:t xml:space="preserve"> and </w:t>
      </w:r>
      <w:r w:rsidR="00AA59F8" w:rsidRPr="00D676BF">
        <w:rPr>
          <w:lang w:val="en-US"/>
        </w:rPr>
        <w:t>SUL</w:t>
      </w:r>
    </w:p>
    <w:p w14:paraId="2FE82453" w14:textId="6B612A7B" w:rsidR="00F76EE0" w:rsidRDefault="00F76EE0" w:rsidP="00BB4585">
      <w:pPr>
        <w:spacing w:after="120"/>
        <w:rPr>
          <w:lang w:val="en-US"/>
        </w:rPr>
      </w:pPr>
      <w:r w:rsidRPr="00D676BF">
        <w:rPr>
          <w:lang w:val="en-US"/>
        </w:rPr>
        <w:t xml:space="preserve">- </w:t>
      </w:r>
      <w:r>
        <w:rPr>
          <w:lang w:val="en-US"/>
        </w:rPr>
        <w:t>Mapping behavior between a</w:t>
      </w:r>
      <w:r w:rsidR="00E62F6E">
        <w:rPr>
          <w:lang w:val="en-US"/>
        </w:rPr>
        <w:t>n</w:t>
      </w:r>
      <w:r>
        <w:rPr>
          <w:lang w:val="en-US"/>
        </w:rPr>
        <w:t xml:space="preserve"> LCH </w:t>
      </w:r>
      <w:r w:rsidRPr="00F76EE0">
        <w:rPr>
          <w:lang w:val="en-US"/>
        </w:rPr>
        <w:t xml:space="preserve">with </w:t>
      </w:r>
      <w:r>
        <w:rPr>
          <w:lang w:val="en-US"/>
        </w:rPr>
        <w:t xml:space="preserve">configured </w:t>
      </w:r>
      <w:r w:rsidRPr="00F76EE0">
        <w:rPr>
          <w:i/>
          <w:lang w:val="en-US"/>
        </w:rPr>
        <w:t>allowedPrior</w:t>
      </w:r>
      <w:r>
        <w:rPr>
          <w:i/>
          <w:lang w:val="en-US"/>
        </w:rPr>
        <w:t>i</w:t>
      </w:r>
      <w:r w:rsidRPr="00F76EE0">
        <w:rPr>
          <w:i/>
          <w:lang w:val="en-US"/>
        </w:rPr>
        <w:t>tyLevels</w:t>
      </w:r>
      <w:r w:rsidRPr="00F76EE0">
        <w:rPr>
          <w:lang w:val="en-US"/>
        </w:rPr>
        <w:t xml:space="preserve"> and a grant without any priority indication</w:t>
      </w:r>
      <w:r>
        <w:rPr>
          <w:lang w:val="en-US"/>
        </w:rPr>
        <w:t>.</w:t>
      </w:r>
    </w:p>
    <w:p w14:paraId="09A79B89" w14:textId="4DFC6ACF" w:rsidR="00E62F6E" w:rsidRPr="00331A82" w:rsidRDefault="00E62F6E" w:rsidP="00BB4585">
      <w:pPr>
        <w:spacing w:after="120"/>
      </w:pPr>
      <w:r>
        <w:rPr>
          <w:lang w:val="en-US"/>
        </w:rPr>
        <w:t xml:space="preserve">- whether </w:t>
      </w:r>
      <w:r w:rsidRPr="00E62F6E">
        <w:rPr>
          <w:lang w:val="en-US"/>
        </w:rPr>
        <w:t>allowedPHY-PriorityIndex applies for the configured grant</w:t>
      </w:r>
    </w:p>
    <w:p w14:paraId="6CF1D12F" w14:textId="5D7EFA9C" w:rsidR="00E62F6E" w:rsidRDefault="00E62F6E" w:rsidP="00BB4585">
      <w:pPr>
        <w:spacing w:after="120"/>
        <w:rPr>
          <w:lang w:val="en-US"/>
        </w:rPr>
      </w:pPr>
      <w:r>
        <w:t>- M</w:t>
      </w:r>
      <w:r w:rsidRPr="006F0BAE">
        <w:t>aximum number of configured grant configurations per MAC entity</w:t>
      </w:r>
    </w:p>
    <w:p w14:paraId="0F179889" w14:textId="77777777" w:rsidR="00393A44" w:rsidRPr="00393A44" w:rsidRDefault="00393A44" w:rsidP="003B7761">
      <w:pPr>
        <w:rPr>
          <w:lang w:val="en-US" w:eastAsia="ko-KR"/>
        </w:rPr>
      </w:pPr>
    </w:p>
    <w:p w14:paraId="7A11DB24" w14:textId="707266B6" w:rsidR="00393A44" w:rsidRPr="00850467" w:rsidRDefault="00393A44" w:rsidP="00393A44">
      <w:pPr>
        <w:pStyle w:val="Heading1"/>
      </w:pPr>
      <w:r>
        <w:t>2</w:t>
      </w:r>
      <w:r w:rsidRPr="00850467">
        <w:tab/>
      </w:r>
      <w:r w:rsidR="00A06DC7">
        <w:t xml:space="preserve">On the </w:t>
      </w:r>
      <w:r w:rsidR="005765BB">
        <w:t>s</w:t>
      </w:r>
      <w:r w:rsidR="00A06DC7">
        <w:t>upport of p</w:t>
      </w:r>
      <w:r w:rsidR="00A06DC7" w:rsidRPr="00A06DC7">
        <w:t>eriodicities non-integer divisor of 10240 ms</w:t>
      </w:r>
    </w:p>
    <w:p w14:paraId="4740CA19" w14:textId="1CFF8B93" w:rsidR="00FC25C0" w:rsidRDefault="00EE1D95" w:rsidP="004B3602">
      <w:pPr>
        <w:rPr>
          <w:lang w:eastAsia="ko-KR"/>
        </w:rPr>
      </w:pPr>
      <w:r>
        <w:t>RAN2 has agreed to correct formulas for CG occasion determination such that they consider N sequentially</w:t>
      </w:r>
      <w:r w:rsidR="001A758C">
        <w:t xml:space="preserve"> (</w:t>
      </w:r>
      <w:r>
        <w:t>as for SPS</w:t>
      </w:r>
      <w:r w:rsidR="001A758C">
        <w:t>)</w:t>
      </w:r>
      <w:r>
        <w:t xml:space="preserve">. This </w:t>
      </w:r>
      <w:r w:rsidR="000E273B">
        <w:t xml:space="preserve">has </w:t>
      </w:r>
      <w:r>
        <w:t>b</w:t>
      </w:r>
      <w:r w:rsidR="000E273B">
        <w:t>e</w:t>
      </w:r>
      <w:r>
        <w:t>e</w:t>
      </w:r>
      <w:r w:rsidR="000E273B">
        <w:t>n</w:t>
      </w:r>
      <w:r>
        <w:t xml:space="preserve"> done as follows for the case of </w:t>
      </w:r>
      <w:r>
        <w:rPr>
          <w:lang w:eastAsia="ko-KR"/>
        </w:rPr>
        <w:t>configured grant Type 2</w:t>
      </w:r>
      <w:r w:rsidR="000E273B">
        <w:rPr>
          <w:lang w:eastAsia="ko-KR"/>
        </w:rPr>
        <w:t>, according to the current running 38.321</w:t>
      </w:r>
      <w:r w:rsidR="00B8380B">
        <w:rPr>
          <w:lang w:eastAsia="ko-KR"/>
        </w:rPr>
        <w:t xml:space="preserve"> CR</w:t>
      </w:r>
      <w:r w:rsidR="000E273B">
        <w:rPr>
          <w:lang w:eastAsia="ko-KR"/>
        </w:rPr>
        <w:t xml:space="preserve"> </w:t>
      </w:r>
      <w:r w:rsidR="00880EA8">
        <w:rPr>
          <w:lang w:eastAsia="ko-KR"/>
        </w:rPr>
        <w:t>[</w:t>
      </w:r>
      <w:r w:rsidR="00F81F79">
        <w:rPr>
          <w:lang w:eastAsia="ko-KR"/>
        </w:rPr>
        <w:t>2</w:t>
      </w:r>
      <w:r w:rsidR="00880EA8">
        <w:rPr>
          <w:lang w:eastAsia="ko-KR"/>
        </w:rPr>
        <w:t>]</w:t>
      </w:r>
      <w:r>
        <w:rPr>
          <w:lang w:eastAsia="ko-KR"/>
        </w:rPr>
        <w:t xml:space="preserve">: </w:t>
      </w:r>
    </w:p>
    <w:tbl>
      <w:tblPr>
        <w:tblStyle w:val="TableGrid"/>
        <w:tblW w:w="9631" w:type="dxa"/>
        <w:tblLayout w:type="fixed"/>
        <w:tblLook w:val="04A0" w:firstRow="1" w:lastRow="0" w:firstColumn="1" w:lastColumn="0" w:noHBand="0" w:noVBand="1"/>
      </w:tblPr>
      <w:tblGrid>
        <w:gridCol w:w="9631"/>
      </w:tblGrid>
      <w:tr w:rsidR="00FC25C0" w14:paraId="10EEF471" w14:textId="77777777" w:rsidTr="007A4052">
        <w:tc>
          <w:tcPr>
            <w:tcW w:w="9631" w:type="dxa"/>
          </w:tcPr>
          <w:p w14:paraId="1B95FBBF" w14:textId="77777777" w:rsidR="00FC25C0" w:rsidRDefault="00FC25C0" w:rsidP="007A4052">
            <w:pPr>
              <w:rPr>
                <w:lang w:eastAsia="ko-KR"/>
              </w:rPr>
            </w:pPr>
            <w:r>
              <w:rPr>
                <w:lang w:eastAsia="ko-KR"/>
              </w:rPr>
              <w:t xml:space="preserve">After an uplink grant is configured for a configured grant Type 2, the MAC entity shall consider </w:t>
            </w:r>
            <w:r w:rsidRPr="00B83399">
              <w:rPr>
                <w:color w:val="FF0000"/>
                <w:u w:val="single"/>
                <w:lang w:eastAsia="ko-KR"/>
              </w:rPr>
              <w:t>sequentially</w:t>
            </w:r>
            <w:r w:rsidRPr="00B83399">
              <w:rPr>
                <w:lang w:eastAsia="ko-KR"/>
              </w:rPr>
              <w:t xml:space="preserve"> </w:t>
            </w:r>
            <w:r>
              <w:rPr>
                <w:lang w:eastAsia="ko-KR"/>
              </w:rPr>
              <w:t xml:space="preserve">that the </w:t>
            </w:r>
            <w:r w:rsidRPr="00B83399">
              <w:rPr>
                <w:color w:val="FF0000"/>
                <w:u w:val="single"/>
                <w:lang w:eastAsia="ko-KR"/>
              </w:rPr>
              <w:t>N</w:t>
            </w:r>
            <w:r w:rsidRPr="00B83399">
              <w:rPr>
                <w:color w:val="FF0000"/>
                <w:u w:val="single"/>
                <w:vertAlign w:val="superscript"/>
                <w:lang w:eastAsia="ko-KR"/>
              </w:rPr>
              <w:t>th</w:t>
            </w:r>
            <w:r>
              <w:rPr>
                <w:lang w:eastAsia="ko-KR"/>
              </w:rPr>
              <w:t xml:space="preserve"> uplink grant </w:t>
            </w:r>
            <w:r w:rsidRPr="00D85E89">
              <w:rPr>
                <w:strike/>
                <w:color w:val="FF0000"/>
                <w:lang w:eastAsia="ko-KR"/>
              </w:rPr>
              <w:t>recurs</w:t>
            </w:r>
            <w:r w:rsidRPr="00D85E89">
              <w:rPr>
                <w:color w:val="FF0000"/>
                <w:lang w:eastAsia="ko-KR"/>
              </w:rPr>
              <w:t xml:space="preserve"> </w:t>
            </w:r>
            <w:r w:rsidRPr="00D85E89">
              <w:rPr>
                <w:color w:val="FF0000"/>
                <w:u w:val="single"/>
                <w:lang w:eastAsia="ko-KR"/>
              </w:rPr>
              <w:t>occurs</w:t>
            </w:r>
            <w:r w:rsidRPr="00D85E89">
              <w:rPr>
                <w:color w:val="FF0000"/>
                <w:lang w:eastAsia="ko-KR"/>
              </w:rPr>
              <w:t xml:space="preserve"> </w:t>
            </w:r>
            <w:r w:rsidRPr="00D85E89">
              <w:rPr>
                <w:strike/>
                <w:color w:val="FF0000"/>
                <w:lang w:eastAsia="ko-KR"/>
              </w:rPr>
              <w:t>associated with each</w:t>
            </w:r>
            <w:r w:rsidRPr="00D85E89">
              <w:rPr>
                <w:color w:val="FF0000"/>
                <w:lang w:eastAsia="ko-KR"/>
              </w:rPr>
              <w:t xml:space="preserve"> </w:t>
            </w:r>
            <w:r w:rsidRPr="00D85E89">
              <w:rPr>
                <w:color w:val="FF0000"/>
                <w:u w:val="single"/>
                <w:lang w:eastAsia="ko-KR"/>
              </w:rPr>
              <w:t>in the</w:t>
            </w:r>
            <w:r>
              <w:rPr>
                <w:lang w:eastAsia="ko-KR"/>
              </w:rPr>
              <w:t xml:space="preserve"> symbol for which:</w:t>
            </w:r>
          </w:p>
          <w:p w14:paraId="63E79FFB" w14:textId="77777777" w:rsidR="00FC25C0" w:rsidRDefault="00FC25C0" w:rsidP="007A4052">
            <w:pPr>
              <w:rPr>
                <w:lang w:eastAsia="ko-KR"/>
              </w:rPr>
            </w:pPr>
            <w:r>
              <w:rPr>
                <w:lang w:eastAsia="ko-KR"/>
              </w:rPr>
              <w:t xml:space="preserve">[(SFN × </w:t>
            </w:r>
            <w:r>
              <w:rPr>
                <w:i/>
                <w:lang w:eastAsia="ko-KR"/>
              </w:rPr>
              <w:t>numberOfSlotsPerFrame</w:t>
            </w:r>
            <w:r>
              <w:rPr>
                <w:lang w:eastAsia="ko-KR"/>
              </w:rPr>
              <w:t xml:space="preserve"> × </w:t>
            </w:r>
            <w:r>
              <w:rPr>
                <w:i/>
                <w:lang w:eastAsia="ko-KR"/>
              </w:rPr>
              <w:t>numberOfSymbolsPerSlot</w:t>
            </w:r>
            <w:r>
              <w:rPr>
                <w:lang w:eastAsia="ko-KR"/>
              </w:rPr>
              <w:t xml:space="preserve">) + (slot number in the frame × </w:t>
            </w:r>
            <w:r>
              <w:rPr>
                <w:i/>
                <w:lang w:eastAsia="ko-KR"/>
              </w:rPr>
              <w:t>numberOfSymbolsPerSlot</w:t>
            </w:r>
            <w:r>
              <w:rPr>
                <w:lang w:eastAsia="ko-KR"/>
              </w:rPr>
              <w:t>) + symbol number in the slot] =</w:t>
            </w:r>
            <w:r>
              <w:rPr>
                <w:lang w:eastAsia="ko-KR"/>
              </w:rPr>
              <w:br/>
              <w:t>[(SFN</w:t>
            </w:r>
            <w:r>
              <w:rPr>
                <w:vertAlign w:val="subscript"/>
                <w:lang w:eastAsia="ko-KR"/>
              </w:rPr>
              <w:t>start time</w:t>
            </w:r>
            <w:r>
              <w:rPr>
                <w:lang w:eastAsia="ko-KR"/>
              </w:rPr>
              <w:t xml:space="preserve"> × </w:t>
            </w:r>
            <w:r>
              <w:rPr>
                <w:i/>
                <w:lang w:eastAsia="ko-KR"/>
              </w:rPr>
              <w:t>numberOfSlotsPerFrame</w:t>
            </w:r>
            <w:r>
              <w:rPr>
                <w:lang w:eastAsia="ko-KR"/>
              </w:rPr>
              <w:t xml:space="preserve"> × </w:t>
            </w:r>
            <w:r>
              <w:rPr>
                <w:i/>
                <w:lang w:eastAsia="ko-KR"/>
              </w:rPr>
              <w:t>numberOfSymbolsPerSlot</w:t>
            </w:r>
            <w:r>
              <w:rPr>
                <w:lang w:eastAsia="ko-KR"/>
              </w:rPr>
              <w:t xml:space="preserve"> + slot</w:t>
            </w:r>
            <w:r>
              <w:rPr>
                <w:vertAlign w:val="subscript"/>
                <w:lang w:eastAsia="ko-KR"/>
              </w:rPr>
              <w:t>start time</w:t>
            </w:r>
            <w:r>
              <w:rPr>
                <w:lang w:eastAsia="ko-KR"/>
              </w:rPr>
              <w:t xml:space="preserve"> × </w:t>
            </w:r>
            <w:r>
              <w:rPr>
                <w:i/>
                <w:lang w:eastAsia="ko-KR"/>
              </w:rPr>
              <w:t>numberOfSymbolsPerSlot</w:t>
            </w:r>
            <w:r>
              <w:rPr>
                <w:lang w:eastAsia="ko-KR"/>
              </w:rPr>
              <w:t xml:space="preserve"> + symbol</w:t>
            </w:r>
            <w:r>
              <w:rPr>
                <w:vertAlign w:val="subscript"/>
                <w:lang w:eastAsia="ko-KR"/>
              </w:rPr>
              <w:t>start time</w:t>
            </w:r>
            <w:r>
              <w:rPr>
                <w:lang w:eastAsia="ko-KR"/>
              </w:rPr>
              <w:t xml:space="preserve">) + N × </w:t>
            </w:r>
            <w:r>
              <w:rPr>
                <w:i/>
                <w:lang w:eastAsia="ko-KR"/>
              </w:rPr>
              <w:t>periodicity</w:t>
            </w:r>
            <w:r>
              <w:rPr>
                <w:lang w:eastAsia="ko-KR"/>
              </w:rPr>
              <w:t xml:space="preserve">] modulo (1024 × </w:t>
            </w:r>
            <w:r>
              <w:rPr>
                <w:i/>
                <w:lang w:eastAsia="ko-KR"/>
              </w:rPr>
              <w:t>numberOfSlotsPerFrame</w:t>
            </w:r>
            <w:r>
              <w:rPr>
                <w:lang w:eastAsia="ko-KR"/>
              </w:rPr>
              <w:t xml:space="preserve"> × </w:t>
            </w:r>
            <w:r>
              <w:rPr>
                <w:i/>
                <w:lang w:eastAsia="ko-KR"/>
              </w:rPr>
              <w:t>numberOfSymbolsPerSlot</w:t>
            </w:r>
            <w:r>
              <w:rPr>
                <w:lang w:eastAsia="ko-KR"/>
              </w:rPr>
              <w:t>)</w:t>
            </w:r>
            <w:r w:rsidRPr="00D85E89">
              <w:rPr>
                <w:strike/>
                <w:color w:val="FF0000"/>
                <w:lang w:eastAsia="ko-KR"/>
              </w:rPr>
              <w:t>, for all N &gt;= 0</w:t>
            </w:r>
            <w:r>
              <w:rPr>
                <w:lang w:eastAsia="ko-KR"/>
              </w:rPr>
              <w:t>.</w:t>
            </w:r>
          </w:p>
          <w:p w14:paraId="47F158F8" w14:textId="77777777" w:rsidR="00FC25C0" w:rsidRDefault="00FC25C0" w:rsidP="007A4052">
            <w:r>
              <w:rPr>
                <w:lang w:eastAsia="ko-KR"/>
              </w:rPr>
              <w:t>where SFN</w:t>
            </w:r>
            <w:r>
              <w:rPr>
                <w:vertAlign w:val="subscript"/>
                <w:lang w:eastAsia="ko-KR"/>
              </w:rPr>
              <w:t>start time</w:t>
            </w:r>
            <w:r>
              <w:rPr>
                <w:lang w:eastAsia="ko-KR"/>
              </w:rPr>
              <w:t>, slot</w:t>
            </w:r>
            <w:r>
              <w:rPr>
                <w:vertAlign w:val="subscript"/>
                <w:lang w:eastAsia="ko-KR"/>
              </w:rPr>
              <w:t>start time</w:t>
            </w:r>
            <w:r>
              <w:rPr>
                <w:lang w:eastAsia="ko-KR"/>
              </w:rPr>
              <w:t>, and symbol</w:t>
            </w:r>
            <w:r>
              <w:rPr>
                <w:vertAlign w:val="subscript"/>
                <w:lang w:eastAsia="ko-KR"/>
              </w:rPr>
              <w:t>start time</w:t>
            </w:r>
            <w:r>
              <w:rPr>
                <w:lang w:eastAsia="ko-KR"/>
              </w:rPr>
              <w:t xml:space="preserve"> are the SFN, slot, and symbol, respectively, of the first transmission opportunity of PUSCH where the configured uplink grant was (re-)initialised.</w:t>
            </w:r>
          </w:p>
        </w:tc>
      </w:tr>
    </w:tbl>
    <w:p w14:paraId="3A245E6E" w14:textId="77777777" w:rsidR="00FC25C0" w:rsidRDefault="00FC25C0" w:rsidP="00FC25C0"/>
    <w:p w14:paraId="1B706196" w14:textId="49561413" w:rsidR="00C776B0" w:rsidRPr="005765BB" w:rsidRDefault="005765BB" w:rsidP="004B3602">
      <w:r w:rsidRPr="005765BB">
        <w:lastRenderedPageBreak/>
        <w:t xml:space="preserve">While this </w:t>
      </w:r>
      <w:r>
        <w:t xml:space="preserve">change is sufficient to allow </w:t>
      </w:r>
      <w:r w:rsidRPr="005765BB">
        <w:t xml:space="preserve">periodicities </w:t>
      </w:r>
      <w:r w:rsidR="00880EA8">
        <w:t xml:space="preserve">of </w:t>
      </w:r>
      <w:r w:rsidRPr="005765BB">
        <w:t xml:space="preserve">non-integer divisor of 10240 ms </w:t>
      </w:r>
      <w:r>
        <w:t xml:space="preserve">for Type-2 CGs, additional modifications are required for Type-1 CG due to the following: </w:t>
      </w:r>
    </w:p>
    <w:p w14:paraId="0ED6B88D" w14:textId="468BE651" w:rsidR="005765BB" w:rsidRDefault="00E01DC0" w:rsidP="004B3602">
      <w:pPr>
        <w:pStyle w:val="ListParagraph"/>
        <w:numPr>
          <w:ilvl w:val="1"/>
          <w:numId w:val="35"/>
        </w:numPr>
        <w:ind w:left="567" w:hanging="567"/>
      </w:pPr>
      <w:r>
        <w:t>I</w:t>
      </w:r>
      <w:r w:rsidR="005765BB">
        <w:t xml:space="preserve">f the UE started incrementing N from 0, then in the </w:t>
      </w:r>
      <w:r>
        <w:t>worst-case</w:t>
      </w:r>
      <w:r w:rsidR="005765BB">
        <w:t xml:space="preserve"> scenario it might need to wait the whole duration of hyper frame (~10 s) before starting first transmission. </w:t>
      </w:r>
    </w:p>
    <w:p w14:paraId="5E72A49B" w14:textId="57EB2FAA" w:rsidR="005765BB" w:rsidRDefault="00E01DC0" w:rsidP="004B3602">
      <w:pPr>
        <w:pStyle w:val="ListParagraph"/>
        <w:numPr>
          <w:ilvl w:val="1"/>
          <w:numId w:val="35"/>
        </w:numPr>
        <w:ind w:left="567" w:hanging="567"/>
      </w:pPr>
      <w:r>
        <w:t>I</w:t>
      </w:r>
      <w:r w:rsidR="005765BB">
        <w:t>f the RRC Configuration provided by the gNB is applied by the UE in a different hyper frame than sent by the gNB (i.e. in the next one, e.g. due to transmission delay, RLC AM etc.) then there will be misalignment between the CG occasions calculated by the gNB and those used by the UE.</w:t>
      </w:r>
    </w:p>
    <w:p w14:paraId="5285AD5B" w14:textId="129A34C9" w:rsidR="009567F4" w:rsidRDefault="00C670FD" w:rsidP="004B3602">
      <w:r>
        <w:t xml:space="preserve">For Issue 2.1, 8 out of </w:t>
      </w:r>
      <w:r w:rsidR="00C17FEA">
        <w:t xml:space="preserve">12 </w:t>
      </w:r>
      <w:r>
        <w:t>companies supported Nokia’s proposal</w:t>
      </w:r>
      <w:r w:rsidR="00C17FEA">
        <w:t xml:space="preserve"> in [</w:t>
      </w:r>
      <w:r w:rsidR="006B1A13">
        <w:t>3</w:t>
      </w:r>
      <w:r w:rsidR="00C17FEA">
        <w:t>]</w:t>
      </w:r>
      <w:r w:rsidR="009567F4">
        <w:t xml:space="preserve"> on </w:t>
      </w:r>
      <w:r w:rsidR="003864B4">
        <w:t xml:space="preserve">the UE </w:t>
      </w:r>
      <w:r w:rsidR="009567F4">
        <w:t xml:space="preserve">first identifying </w:t>
      </w:r>
      <w:r w:rsidR="009567F4" w:rsidRPr="009567F4">
        <w:t xml:space="preserve">the lowest N value corresponding to the nearest available CG occasion, then, </w:t>
      </w:r>
      <w:r w:rsidR="009567F4">
        <w:t xml:space="preserve">incrementing </w:t>
      </w:r>
      <w:r w:rsidR="009567F4" w:rsidRPr="009567F4">
        <w:t>N after each CG occasion starting from the N identified in the first step.</w:t>
      </w:r>
      <w:r w:rsidR="009567F4">
        <w:t xml:space="preserve"> </w:t>
      </w:r>
    </w:p>
    <w:p w14:paraId="2098F559" w14:textId="01C96D19" w:rsidR="00C670FD" w:rsidRDefault="009567F4" w:rsidP="004B3602">
      <w:r>
        <w:t xml:space="preserve">One company suggested that no solutions are needed </w:t>
      </w:r>
      <w:r w:rsidR="00C17FEA">
        <w:t>since</w:t>
      </w:r>
      <w:r>
        <w:t xml:space="preserve"> gNB could select </w:t>
      </w:r>
      <w:r w:rsidR="00381FDB">
        <w:t xml:space="preserve">an appropriate CG parameter setting </w:t>
      </w:r>
      <w:r>
        <w:t xml:space="preserve">such that UE starts from N = 0. </w:t>
      </w:r>
      <w:r w:rsidR="00381FDB">
        <w:t>In our view,</w:t>
      </w:r>
      <w:r>
        <w:t xml:space="preserve"> this has </w:t>
      </w:r>
      <w:r w:rsidR="00381FDB">
        <w:t xml:space="preserve">the following </w:t>
      </w:r>
      <w:r>
        <w:t xml:space="preserve">limitations and thus it is not preferred: </w:t>
      </w:r>
    </w:p>
    <w:p w14:paraId="5B62E536" w14:textId="76A9826D" w:rsidR="009567F4" w:rsidRDefault="005E5C35" w:rsidP="004B3602">
      <w:pPr>
        <w:pStyle w:val="ListParagraph"/>
        <w:numPr>
          <w:ilvl w:val="0"/>
          <w:numId w:val="36"/>
        </w:numPr>
      </w:pPr>
      <w:r>
        <w:t xml:space="preserve">First, </w:t>
      </w:r>
      <w:r w:rsidR="001A758C">
        <w:t>d</w:t>
      </w:r>
      <w:r w:rsidR="00381FDB">
        <w:t>ue to the uncertainty of when the UE will apply the RRC (re-)configuration, the gNB would need to define the first CG occasion (N=0) based on worst-case scenario (including effects of HARQ/ARQ retransmissions</w:t>
      </w:r>
      <w:r w:rsidR="003260CD">
        <w:t xml:space="preserve"> of transport block containing RRC (re-)configuration</w:t>
      </w:r>
      <w:r w:rsidR="00381FDB">
        <w:t xml:space="preserve">). This results in unnecessarily-long waiting time for the first CG PUSCH transmission by the UE, and thus it is against </w:t>
      </w:r>
      <w:r w:rsidR="004B3602">
        <w:t>one of the</w:t>
      </w:r>
      <w:r w:rsidR="00381FDB">
        <w:t xml:space="preserve"> main motivation</w:t>
      </w:r>
      <w:r w:rsidR="004B3602">
        <w:t>s</w:t>
      </w:r>
      <w:r w:rsidR="00381FDB">
        <w:t xml:space="preserve"> for defining Type-1 CG in Release 15.</w:t>
      </w:r>
    </w:p>
    <w:p w14:paraId="171B6BC5" w14:textId="758CACAA" w:rsidR="00381FDB" w:rsidRPr="009567F4" w:rsidRDefault="00381FDB" w:rsidP="004B3602">
      <w:pPr>
        <w:pStyle w:val="ListParagraph"/>
        <w:numPr>
          <w:ilvl w:val="0"/>
          <w:numId w:val="36"/>
        </w:numPr>
      </w:pPr>
      <w:r>
        <w:t xml:space="preserve">Second, </w:t>
      </w:r>
      <w:r w:rsidRPr="00381FDB">
        <w:rPr>
          <w:i/>
        </w:rPr>
        <w:t>timeDomainOffset</w:t>
      </w:r>
      <w:r>
        <w:t xml:space="preserve">, which defines the offset with respect to SFN=0, </w:t>
      </w:r>
      <w:r w:rsidR="004B3602">
        <w:t xml:space="preserve">is limited to 5119 slots. This equals x = 5.12 seconds and x = 2.56 seconds for </w:t>
      </w:r>
      <w:r w:rsidR="00880EA8">
        <w:t xml:space="preserve">SCS of </w:t>
      </w:r>
      <w:r w:rsidR="004B3602">
        <w:t xml:space="preserve">15 kHz and 30 kHz, respectively, and thus it does not allow to configure </w:t>
      </w:r>
      <w:r w:rsidR="005E5C35">
        <w:t>the</w:t>
      </w:r>
      <w:r w:rsidR="004B3602">
        <w:t xml:space="preserve"> </w:t>
      </w:r>
      <w:r w:rsidR="005E5C35">
        <w:t>“</w:t>
      </w:r>
      <w:r w:rsidR="004B3602">
        <w:t>N=0</w:t>
      </w:r>
      <w:r w:rsidR="005E5C35">
        <w:t xml:space="preserve"> occasion”</w:t>
      </w:r>
      <w:r w:rsidR="004B3602">
        <w:t xml:space="preserve"> in the remaining 10.24 – x seconds of the hyper-frame. </w:t>
      </w:r>
    </w:p>
    <w:p w14:paraId="558AC385" w14:textId="715AA9B5" w:rsidR="005765BB" w:rsidRDefault="004B3602" w:rsidP="004B3602">
      <w:r>
        <w:t xml:space="preserve">Given these arguments, we propose once again the following: </w:t>
      </w:r>
    </w:p>
    <w:p w14:paraId="3E2D784B" w14:textId="2D920343" w:rsidR="004B3602" w:rsidRDefault="004B3602" w:rsidP="004B3602">
      <w:pPr>
        <w:rPr>
          <w:b/>
        </w:rPr>
      </w:pPr>
      <w:r w:rsidRPr="00683C1C">
        <w:rPr>
          <w:b/>
          <w:lang w:eastAsia="zh-CN"/>
        </w:rPr>
        <w:t xml:space="preserve">Proposal </w:t>
      </w:r>
      <w:r w:rsidR="004B340B" w:rsidRPr="00683C1C">
        <w:rPr>
          <w:b/>
          <w:lang w:eastAsia="zh-CN"/>
        </w:rPr>
        <w:t>1</w:t>
      </w:r>
      <w:r>
        <w:rPr>
          <w:b/>
          <w:lang w:eastAsia="zh-CN"/>
        </w:rPr>
        <w:t>: For Type-1 CG, a</w:t>
      </w:r>
      <w:r>
        <w:rPr>
          <w:b/>
        </w:rPr>
        <w:t>fter receiving the configuration, UE should first identify the lowest N value corresponding to the nearest available CG occasion, then, N is incremented after each CG occasion starting from the N identified in the first step.</w:t>
      </w:r>
    </w:p>
    <w:p w14:paraId="624B001B" w14:textId="77777777" w:rsidR="00C16E9A" w:rsidRDefault="004B3602" w:rsidP="004B3602">
      <w:pPr>
        <w:rPr>
          <w:lang w:val="en-US"/>
        </w:rPr>
      </w:pPr>
      <w:r>
        <w:t xml:space="preserve">For Issue 2.2, the following options have been proposed (including number of supporting companies as in </w:t>
      </w:r>
      <w:r w:rsidR="00C16E9A" w:rsidRPr="003B7761">
        <w:rPr>
          <w:lang w:val="en-US"/>
        </w:rPr>
        <w:t>R2-19165</w:t>
      </w:r>
      <w:r w:rsidR="00C16E9A">
        <w:rPr>
          <w:lang w:val="en-US"/>
        </w:rPr>
        <w:t>27):</w:t>
      </w:r>
    </w:p>
    <w:p w14:paraId="72FFDEDB" w14:textId="7EB7F369" w:rsidR="00C16E9A" w:rsidRDefault="00C16E9A" w:rsidP="00C16E9A">
      <w:pPr>
        <w:pStyle w:val="ListParagraph"/>
        <w:numPr>
          <w:ilvl w:val="0"/>
          <w:numId w:val="36"/>
        </w:numPr>
        <w:spacing w:after="120"/>
        <w:ind w:left="714" w:hanging="357"/>
        <w:contextualSpacing w:val="0"/>
      </w:pPr>
      <w:r w:rsidRPr="00C16E9A">
        <w:rPr>
          <w:b/>
        </w:rPr>
        <w:t>Option 1</w:t>
      </w:r>
      <w:r>
        <w:rPr>
          <w:b/>
        </w:rPr>
        <w:t xml:space="preserve"> (4 companies)</w:t>
      </w:r>
      <w:r w:rsidRPr="00C16E9A">
        <w:rPr>
          <w:b/>
        </w:rPr>
        <w:t>:</w:t>
      </w:r>
      <w:r>
        <w:t xml:space="preserve"> It is handled by gNB implementation, e.g. by not sending RRC Reconfiguration with new CG Type 1 configurations for some time (effectively ~10-20 ms considering the RRC processing requirements) before the end of the hyper-frame.</w:t>
      </w:r>
    </w:p>
    <w:p w14:paraId="5D155E82" w14:textId="4577E535" w:rsidR="00C16E9A" w:rsidRDefault="00C16E9A" w:rsidP="00C16E9A">
      <w:pPr>
        <w:pStyle w:val="ListParagraph"/>
        <w:numPr>
          <w:ilvl w:val="0"/>
          <w:numId w:val="36"/>
        </w:numPr>
        <w:spacing w:after="120"/>
        <w:ind w:left="714" w:hanging="357"/>
        <w:contextualSpacing w:val="0"/>
      </w:pPr>
      <w:r w:rsidRPr="00C16E9A">
        <w:rPr>
          <w:b/>
        </w:rPr>
        <w:t>Option 2</w:t>
      </w:r>
      <w:r>
        <w:rPr>
          <w:b/>
        </w:rPr>
        <w:t xml:space="preserve"> (7 companies)</w:t>
      </w:r>
      <w:r w:rsidRPr="00C16E9A">
        <w:rPr>
          <w:b/>
        </w:rPr>
        <w:t xml:space="preserve">: </w:t>
      </w:r>
      <w:r>
        <w:t>Introduce a timeReferenceSFN in RRC CG Type 1 configuration (see [R2-1916231, Sequans])</w:t>
      </w:r>
    </w:p>
    <w:p w14:paraId="17D7913F" w14:textId="286BAA7A" w:rsidR="00C16E9A" w:rsidRDefault="00C16E9A" w:rsidP="00C16E9A">
      <w:pPr>
        <w:pStyle w:val="ListParagraph"/>
        <w:numPr>
          <w:ilvl w:val="0"/>
          <w:numId w:val="36"/>
        </w:numPr>
        <w:spacing w:after="120"/>
        <w:ind w:left="714" w:hanging="357"/>
        <w:contextualSpacing w:val="0"/>
      </w:pPr>
      <w:r w:rsidRPr="00C16E9A">
        <w:rPr>
          <w:b/>
        </w:rPr>
        <w:t>Option 3</w:t>
      </w:r>
      <w:r>
        <w:rPr>
          <w:b/>
        </w:rPr>
        <w:t xml:space="preserve"> (1 companies)</w:t>
      </w:r>
      <w:r w:rsidRPr="00C16E9A">
        <w:rPr>
          <w:b/>
        </w:rPr>
        <w:t>:</w:t>
      </w:r>
      <w:r>
        <w:t xml:space="preserve"> Similar to the mechanism in the reference time delivery, UE considers that CG type 1 is activated at the time that is closest to the point when the RRC (re)-configuration message is received.</w:t>
      </w:r>
    </w:p>
    <w:p w14:paraId="45C9F06A" w14:textId="1E966329" w:rsidR="004B3602" w:rsidRDefault="00C16E9A" w:rsidP="004B3602">
      <w:r>
        <w:t xml:space="preserve">Among the three options, we are OK to adopt Option 2 since it gained the largest support and </w:t>
      </w:r>
      <w:r w:rsidR="0057435E">
        <w:t xml:space="preserve">is also a cleaner and more elegant solution compared to Option 1. </w:t>
      </w:r>
    </w:p>
    <w:p w14:paraId="5BD14BC5" w14:textId="3FEFDBE9" w:rsidR="00C16E9A" w:rsidRDefault="0057435E" w:rsidP="004B3602">
      <w:r>
        <w:rPr>
          <w:b/>
          <w:lang w:eastAsia="zh-CN"/>
        </w:rPr>
        <w:t xml:space="preserve">Proposal </w:t>
      </w:r>
      <w:r w:rsidR="004B340B">
        <w:rPr>
          <w:b/>
          <w:lang w:eastAsia="zh-CN"/>
        </w:rPr>
        <w:t>2</w:t>
      </w:r>
      <w:r>
        <w:rPr>
          <w:b/>
          <w:lang w:eastAsia="zh-CN"/>
        </w:rPr>
        <w:t xml:space="preserve">: </w:t>
      </w:r>
      <w:r>
        <w:rPr>
          <w:b/>
        </w:rPr>
        <w:t xml:space="preserve">Introduce </w:t>
      </w:r>
      <w:r w:rsidRPr="00325C9B">
        <w:rPr>
          <w:b/>
        </w:rPr>
        <w:t>timeReferenceSFN in RRC CG Type 1 configuration</w:t>
      </w:r>
      <w:r>
        <w:rPr>
          <w:b/>
        </w:rPr>
        <w:t xml:space="preserve"> to avoid ambiguity of time assumed by the UE for its initialization.</w:t>
      </w:r>
    </w:p>
    <w:p w14:paraId="54A129B4" w14:textId="48ECC62D" w:rsidR="00C16E9A" w:rsidRDefault="00C16E9A" w:rsidP="004B3602">
      <w:r>
        <w:t>Regarding Option 3, we would like to note that the argument of not requiring additional RRC configuration is not fully accurate</w:t>
      </w:r>
      <w:r w:rsidR="0057435E">
        <w:t>,</w:t>
      </w:r>
      <w:r>
        <w:t xml:space="preserve"> </w:t>
      </w:r>
      <w:r w:rsidR="0057435E">
        <w:t xml:space="preserve">since it would </w:t>
      </w:r>
      <w:r w:rsidR="005E5C35">
        <w:t xml:space="preserve">most probably </w:t>
      </w:r>
      <w:r w:rsidR="0057435E">
        <w:t xml:space="preserve">require extending </w:t>
      </w:r>
      <w:r w:rsidR="0057435E" w:rsidRPr="00381FDB">
        <w:rPr>
          <w:i/>
        </w:rPr>
        <w:t>timeDomainOffset</w:t>
      </w:r>
      <w:r w:rsidR="0057435E">
        <w:rPr>
          <w:i/>
        </w:rPr>
        <w:t xml:space="preserve"> </w:t>
      </w:r>
      <w:r w:rsidR="0057435E">
        <w:t>values to better cover the hyper frame</w:t>
      </w:r>
      <w:r w:rsidR="005E5C35">
        <w:t xml:space="preserve"> as also pointed out for Issue 2.1.</w:t>
      </w:r>
    </w:p>
    <w:p w14:paraId="3DCFF664" w14:textId="30D38E2A" w:rsidR="0057435E" w:rsidRDefault="0057435E" w:rsidP="0057435E">
      <w:pPr>
        <w:pStyle w:val="Heading1"/>
        <w:rPr>
          <w:lang w:val="en-US" w:eastAsia="ko-KR"/>
        </w:rPr>
      </w:pPr>
      <w:r>
        <w:lastRenderedPageBreak/>
        <w:t>3</w:t>
      </w:r>
      <w:r w:rsidRPr="00850467">
        <w:tab/>
      </w:r>
      <w:r>
        <w:t xml:space="preserve">On the support of periodicities multiple of </w:t>
      </w:r>
      <w:r w:rsidRPr="00393A44">
        <w:rPr>
          <w:lang w:val="en-US" w:eastAsia="ko-KR"/>
        </w:rPr>
        <w:t xml:space="preserve">2/7 symbols </w:t>
      </w:r>
    </w:p>
    <w:p w14:paraId="50766027" w14:textId="71097E99" w:rsidR="00746833" w:rsidRDefault="00746833" w:rsidP="00545C26">
      <w:pPr>
        <w:rPr>
          <w:lang w:val="en-US" w:eastAsia="ko-KR"/>
        </w:rPr>
      </w:pPr>
      <w:r>
        <w:rPr>
          <w:lang w:val="en-US" w:eastAsia="ko-KR"/>
        </w:rPr>
        <w:t>In offline discussion [</w:t>
      </w:r>
      <w:r w:rsidR="00A905D6">
        <w:rPr>
          <w:lang w:val="en-US"/>
        </w:rPr>
        <w:t>1</w:t>
      </w:r>
      <w:r>
        <w:rPr>
          <w:lang w:val="en-US" w:eastAsia="ko-KR"/>
        </w:rPr>
        <w:t xml:space="preserve">], the following concerns have been raised regarding the </w:t>
      </w:r>
      <w:r>
        <w:t xml:space="preserve">support of periodicities multiple of </w:t>
      </w:r>
      <w:r w:rsidRPr="00393A44">
        <w:rPr>
          <w:lang w:val="en-US" w:eastAsia="ko-KR"/>
        </w:rPr>
        <w:t>2/7 symbols</w:t>
      </w:r>
    </w:p>
    <w:p w14:paraId="40EA9D47" w14:textId="163E78F9" w:rsidR="00746833" w:rsidRDefault="00746833" w:rsidP="00863095">
      <w:pPr>
        <w:pStyle w:val="ListParagraph"/>
        <w:numPr>
          <w:ilvl w:val="1"/>
          <w:numId w:val="40"/>
        </w:numPr>
        <w:ind w:left="567" w:hanging="567"/>
        <w:rPr>
          <w:lang w:val="en-US" w:eastAsia="ko-KR"/>
        </w:rPr>
      </w:pPr>
      <w:r w:rsidRPr="00863095">
        <w:rPr>
          <w:lang w:val="en-US" w:eastAsia="ko-KR"/>
        </w:rPr>
        <w:t>Potential resource allocations across the slot boundary: majority of companies agree that RAN1 supports scheduling PUSCH over the slot boundary</w:t>
      </w:r>
      <w:r w:rsidR="00DE1202" w:rsidRPr="00863095">
        <w:rPr>
          <w:lang w:val="en-US" w:eastAsia="ko-KR"/>
        </w:rPr>
        <w:t>; however,</w:t>
      </w:r>
      <w:r w:rsidRPr="00863095">
        <w:rPr>
          <w:lang w:val="en-US" w:eastAsia="ko-KR"/>
        </w:rPr>
        <w:t xml:space="preserve"> main open issue is related to the UE capabilities for doing so.</w:t>
      </w:r>
    </w:p>
    <w:p w14:paraId="7D1EEB59" w14:textId="10BB7D57" w:rsidR="00746833" w:rsidRPr="00863095" w:rsidRDefault="00863095" w:rsidP="00863095">
      <w:pPr>
        <w:pStyle w:val="ListParagraph"/>
        <w:numPr>
          <w:ilvl w:val="1"/>
          <w:numId w:val="40"/>
        </w:numPr>
        <w:ind w:left="567" w:hanging="567"/>
        <w:rPr>
          <w:lang w:val="en-US" w:eastAsia="ko-KR"/>
        </w:rPr>
      </w:pPr>
      <w:r>
        <w:rPr>
          <w:lang w:val="en-US" w:eastAsia="ko-KR"/>
        </w:rPr>
        <w:t>Other p</w:t>
      </w:r>
      <w:r w:rsidR="00746833" w:rsidRPr="00863095">
        <w:rPr>
          <w:lang w:val="en-US" w:eastAsia="ko-KR"/>
        </w:rPr>
        <w:t xml:space="preserve">otential </w:t>
      </w:r>
      <w:r>
        <w:rPr>
          <w:lang w:val="en-US" w:eastAsia="ko-KR"/>
        </w:rPr>
        <w:t>(</w:t>
      </w:r>
      <w:r w:rsidR="00746833" w:rsidRPr="00863095">
        <w:rPr>
          <w:lang w:val="en-US" w:eastAsia="ko-KR"/>
        </w:rPr>
        <w:t>not</w:t>
      </w:r>
      <w:r>
        <w:rPr>
          <w:lang w:val="en-US" w:eastAsia="ko-KR"/>
        </w:rPr>
        <w:t xml:space="preserve"> </w:t>
      </w:r>
      <w:r w:rsidR="00746833" w:rsidRPr="00863095">
        <w:rPr>
          <w:lang w:val="en-US" w:eastAsia="ko-KR"/>
        </w:rPr>
        <w:t>yet</w:t>
      </w:r>
      <w:r>
        <w:rPr>
          <w:lang w:val="en-US" w:eastAsia="ko-KR"/>
        </w:rPr>
        <w:t xml:space="preserve"> </w:t>
      </w:r>
      <w:r w:rsidR="00746833" w:rsidRPr="00863095">
        <w:rPr>
          <w:lang w:val="en-US" w:eastAsia="ko-KR"/>
        </w:rPr>
        <w:t>identified</w:t>
      </w:r>
      <w:r>
        <w:rPr>
          <w:lang w:val="en-US" w:eastAsia="ko-KR"/>
        </w:rPr>
        <w:t>)</w:t>
      </w:r>
      <w:r w:rsidR="00746833" w:rsidRPr="00863095">
        <w:rPr>
          <w:lang w:val="en-US" w:eastAsia="ko-KR"/>
        </w:rPr>
        <w:t xml:space="preserve"> PHY/MAC impact</w:t>
      </w:r>
    </w:p>
    <w:p w14:paraId="3F01A84A" w14:textId="28BF4CC4" w:rsidR="00BB4585" w:rsidRDefault="00746833" w:rsidP="00746833">
      <w:pPr>
        <w:rPr>
          <w:lang w:val="en-US" w:eastAsia="ko-KR"/>
        </w:rPr>
      </w:pPr>
      <w:r>
        <w:rPr>
          <w:lang w:val="en-US" w:eastAsia="ko-KR"/>
        </w:rPr>
        <w:t xml:space="preserve">While </w:t>
      </w:r>
      <w:r w:rsidR="00863095">
        <w:rPr>
          <w:lang w:val="en-US" w:eastAsia="ko-KR"/>
        </w:rPr>
        <w:t>these are relevant concerns</w:t>
      </w:r>
      <w:r w:rsidR="00DE1202">
        <w:rPr>
          <w:lang w:val="en-US" w:eastAsia="ko-KR"/>
        </w:rPr>
        <w:t xml:space="preserve">, we don’t think they </w:t>
      </w:r>
      <w:r w:rsidR="00530751">
        <w:rPr>
          <w:lang w:val="en-US" w:eastAsia="ko-KR"/>
        </w:rPr>
        <w:t xml:space="preserve">justify </w:t>
      </w:r>
      <w:r w:rsidR="00863095">
        <w:rPr>
          <w:lang w:val="en-US" w:eastAsia="ko-KR"/>
        </w:rPr>
        <w:t xml:space="preserve">not supporting </w:t>
      </w:r>
      <w:r w:rsidR="006F6329">
        <w:rPr>
          <w:lang w:val="en-US" w:eastAsia="ko-KR"/>
        </w:rPr>
        <w:t xml:space="preserve">this feature. For issue 3.1, the configurability of 2*N or 7*N symbol periodicity can be limited to UEs supporting cross-slot boundary PUSCH (or, alternatively, new UE capability can be defined for 2*N or 7*N symbol CG periodicity support). </w:t>
      </w:r>
      <w:r w:rsidR="00A905D6">
        <w:rPr>
          <w:lang w:val="en-US" w:eastAsia="ko-KR"/>
        </w:rPr>
        <w:t>Thus</w:t>
      </w:r>
      <w:r w:rsidR="006F6329">
        <w:rPr>
          <w:lang w:val="en-US" w:eastAsia="ko-KR"/>
        </w:rPr>
        <w:t xml:space="preserve">, the following is proposed: </w:t>
      </w:r>
    </w:p>
    <w:p w14:paraId="00CCAFAC" w14:textId="0D0BA834" w:rsidR="006F6329" w:rsidRDefault="006F6329" w:rsidP="00746833">
      <w:pPr>
        <w:rPr>
          <w:b/>
          <w:lang w:eastAsia="ko-KR"/>
        </w:rPr>
      </w:pPr>
      <w:r>
        <w:rPr>
          <w:b/>
          <w:lang w:eastAsia="ko-KR"/>
        </w:rPr>
        <w:t xml:space="preserve">Proposal </w:t>
      </w:r>
      <w:r w:rsidR="004B340B">
        <w:rPr>
          <w:b/>
          <w:lang w:eastAsia="ko-KR"/>
        </w:rPr>
        <w:t>3</w:t>
      </w:r>
      <w:r>
        <w:rPr>
          <w:b/>
          <w:lang w:eastAsia="ko-KR"/>
        </w:rPr>
        <w:t xml:space="preserve">: Support </w:t>
      </w:r>
      <w:r w:rsidRPr="00F22688">
        <w:rPr>
          <w:b/>
          <w:lang w:eastAsia="ko-KR"/>
        </w:rPr>
        <w:t xml:space="preserve">CG periodicities of multiple of 2/7 symbols </w:t>
      </w:r>
      <w:r w:rsidR="00880EA8">
        <w:rPr>
          <w:b/>
          <w:lang w:eastAsia="ko-KR"/>
        </w:rPr>
        <w:t>as a separate capability with a cross-slot boundary capability as a pre-requisite.</w:t>
      </w:r>
    </w:p>
    <w:p w14:paraId="26DE7BB9" w14:textId="77777777" w:rsidR="006F6329" w:rsidRPr="006F6329" w:rsidRDefault="006F6329" w:rsidP="00746833">
      <w:pPr>
        <w:rPr>
          <w:lang w:eastAsia="ko-KR"/>
        </w:rPr>
      </w:pPr>
    </w:p>
    <w:p w14:paraId="68699B31" w14:textId="7EE83F14" w:rsidR="006F6329" w:rsidRDefault="003260CD" w:rsidP="006F6329">
      <w:pPr>
        <w:pStyle w:val="Heading1"/>
        <w:rPr>
          <w:lang w:val="en-US" w:eastAsia="ko-KR"/>
        </w:rPr>
      </w:pPr>
      <w:r>
        <w:t>4</w:t>
      </w:r>
      <w:r w:rsidR="006F6329" w:rsidRPr="00850467">
        <w:tab/>
      </w:r>
      <w:r w:rsidR="006F6329" w:rsidRPr="006F6329">
        <w:t>Whether LCH configured with allowedCG-List is allowed to be mapped to dynamic grant.</w:t>
      </w:r>
    </w:p>
    <w:p w14:paraId="0277D643" w14:textId="03CAB761" w:rsidR="00920BB3" w:rsidRDefault="006A5B17" w:rsidP="006A5B17">
      <w:pPr>
        <w:rPr>
          <w:lang w:val="en-US" w:eastAsia="ko-KR"/>
        </w:rPr>
      </w:pPr>
      <w:r>
        <w:rPr>
          <w:lang w:eastAsia="en-GB"/>
        </w:rPr>
        <w:t xml:space="preserve">During the drafting of the </w:t>
      </w:r>
      <w:r>
        <w:rPr>
          <w:lang w:val="en-US" w:eastAsia="ko-KR"/>
        </w:rPr>
        <w:t xml:space="preserve">running CR of RRC specifications (TS 38.331), </w:t>
      </w:r>
      <w:r w:rsidR="002F35DD">
        <w:rPr>
          <w:lang w:val="en-US" w:eastAsia="ko-KR"/>
        </w:rPr>
        <w:t xml:space="preserve">it was discussed </w:t>
      </w:r>
      <w:r w:rsidR="00920BB3">
        <w:rPr>
          <w:lang w:val="en-US" w:eastAsia="ko-KR"/>
        </w:rPr>
        <w:t xml:space="preserve">whether it should be possible to restrict the mapping of a logical channel (LCH) to dynamic grants (and instead use one or multiple configured grants as configured in RRC parameter </w:t>
      </w:r>
      <w:r w:rsidR="00920BB3" w:rsidRPr="00920BB3">
        <w:rPr>
          <w:i/>
          <w:lang w:val="en-US" w:eastAsia="ko-KR"/>
        </w:rPr>
        <w:t>allowedCG-List</w:t>
      </w:r>
      <w:r w:rsidR="00920BB3">
        <w:rPr>
          <w:lang w:val="en-US" w:eastAsia="ko-KR"/>
        </w:rPr>
        <w:t>). Current assumption is captured in the editorial note below:</w:t>
      </w:r>
    </w:p>
    <w:p w14:paraId="3164336F" w14:textId="67C8191F" w:rsidR="006A5B17" w:rsidRDefault="00920BB3" w:rsidP="006A5B17">
      <w:pPr>
        <w:rPr>
          <w:lang w:eastAsia="en-GB"/>
        </w:rPr>
      </w:pPr>
      <w:r>
        <w:rPr>
          <w:noProof/>
          <w:lang w:val="en-US" w:eastAsia="ko-KR"/>
        </w:rPr>
        <mc:AlternateContent>
          <mc:Choice Requires="wps">
            <w:drawing>
              <wp:inline distT="0" distB="0" distL="0" distR="0" wp14:anchorId="0278A470" wp14:editId="3BBBFEBB">
                <wp:extent cx="6112934" cy="1794933"/>
                <wp:effectExtent l="0" t="0" r="21590" b="15240"/>
                <wp:docPr id="1" name="Text Box 1"/>
                <wp:cNvGraphicFramePr/>
                <a:graphic xmlns:a="http://schemas.openxmlformats.org/drawingml/2006/main">
                  <a:graphicData uri="http://schemas.microsoft.com/office/word/2010/wordprocessingShape">
                    <wps:wsp>
                      <wps:cNvSpPr txBox="1"/>
                      <wps:spPr>
                        <a:xfrm>
                          <a:off x="0" y="0"/>
                          <a:ext cx="6112934" cy="1794933"/>
                        </a:xfrm>
                        <a:prstGeom prst="rect">
                          <a:avLst/>
                        </a:prstGeom>
                        <a:solidFill>
                          <a:schemeClr val="lt1"/>
                        </a:solidFill>
                        <a:ln w="6350">
                          <a:solidFill>
                            <a:prstClr val="black"/>
                          </a:solidFill>
                        </a:ln>
                      </wps:spPr>
                      <wps:txbx>
                        <w:txbxContent>
                          <w:p w14:paraId="2790627B" w14:textId="77777777" w:rsidR="00920BB3" w:rsidRDefault="00920BB3" w:rsidP="00920BB3">
                            <w:pPr>
                              <w:pStyle w:val="TAL"/>
                              <w:rPr>
                                <w:b/>
                                <w:i/>
                                <w:lang w:eastAsia="en-GB"/>
                              </w:rPr>
                            </w:pPr>
                            <w:r>
                              <w:rPr>
                                <w:b/>
                                <w:i/>
                                <w:lang w:eastAsia="en-GB"/>
                              </w:rPr>
                              <w:t>allowedCG-List</w:t>
                            </w:r>
                          </w:p>
                          <w:p w14:paraId="691ECD51" w14:textId="519CA8E4" w:rsidR="00920BB3" w:rsidRDefault="00920BB3" w:rsidP="00920BB3">
                            <w:pPr>
                              <w:pStyle w:val="TAL"/>
                            </w:pPr>
                            <w:r>
                              <w:rPr>
                                <w:lang w:val="sv-SE"/>
                              </w:rPr>
                              <w:t xml:space="preserve">This restriction applies only when the UL grant is a configured grant. </w:t>
                            </w:r>
                            <w:r>
                              <w:t xml:space="preserve">If present, UL MAC SDUs from this logical channel </w:t>
                            </w:r>
                            <w:r>
                              <w:rPr>
                                <w:lang w:val="sv-SE"/>
                              </w:rPr>
                              <w:t xml:space="preserve">can only be mapped to the indicated configued grant configuration. If the size of the sequence is zero, then UL MAC SDUs from this logical channel cannot be mapped to any configured grant configurations. </w:t>
                            </w:r>
                            <w:r>
                              <w:rPr>
                                <w:lang w:val="en-US"/>
                              </w:rPr>
                              <w:t>If the field is not present</w:t>
                            </w:r>
                            <w:r>
                              <w:t>, UL MAC SDUs from this logical channel can be mapped to any configured grant</w:t>
                            </w:r>
                            <w:r>
                              <w:rPr>
                                <w:lang w:val="en-US"/>
                              </w:rPr>
                              <w:t xml:space="preserve"> configurations</w:t>
                            </w:r>
                            <w:r>
                              <w:t>. Corresponds to “allowedCG-List” as specified in TS 38.321 [3].</w:t>
                            </w:r>
                          </w:p>
                          <w:p w14:paraId="02081750" w14:textId="77777777" w:rsidR="00920BB3" w:rsidRDefault="00920BB3" w:rsidP="00920BB3">
                            <w:pPr>
                              <w:pStyle w:val="TAL"/>
                              <w:rPr>
                                <w:lang w:val="x-none" w:eastAsia="x-none"/>
                              </w:rPr>
                            </w:pPr>
                          </w:p>
                          <w:p w14:paraId="5DB784F3" w14:textId="77777777" w:rsidR="00920BB3" w:rsidRDefault="00920BB3" w:rsidP="00920BB3">
                            <w:pPr>
                              <w:pStyle w:val="EditorsNote"/>
                              <w:rPr>
                                <w:lang w:val="en-US"/>
                              </w:rPr>
                            </w:pPr>
                            <w:r w:rsidRPr="00920BB3">
                              <w:rPr>
                                <w:highlight w:val="yellow"/>
                                <w:lang w:val="en-US"/>
                              </w:rPr>
                              <w:t xml:space="preserve">Editor’s note: In this implementation, it is assumed that the LCH configured with </w:t>
                            </w:r>
                            <w:r w:rsidRPr="00920BB3">
                              <w:rPr>
                                <w:i/>
                                <w:highlight w:val="yellow"/>
                                <w:lang w:val="en-US"/>
                              </w:rPr>
                              <w:t xml:space="preserve">allowedCG-List </w:t>
                            </w:r>
                            <w:r w:rsidRPr="00920BB3">
                              <w:rPr>
                                <w:highlight w:val="yellow"/>
                                <w:lang w:val="en-US"/>
                              </w:rPr>
                              <w:t>is allowed to be mapped to dynamic grant. This requires a confirmation from RAN2.</w:t>
                            </w:r>
                          </w:p>
                          <w:p w14:paraId="64744706" w14:textId="77777777" w:rsidR="00920BB3" w:rsidRPr="00920BB3" w:rsidRDefault="00920BB3" w:rsidP="00920BB3">
                            <w:pPr>
                              <w:pStyle w:val="EditorsNote"/>
                              <w:rPr>
                                <w:lang w:val="en-US"/>
                              </w:rPr>
                            </w:pPr>
                            <w:r>
                              <w:rPr>
                                <w:lang w:val="en-US"/>
                              </w:rPr>
                              <w:t xml:space="preserve">Editor’s note: FFS the maximum length of the </w:t>
                            </w:r>
                            <w:r w:rsidRPr="00920BB3">
                              <w:rPr>
                                <w:lang w:val="en-US"/>
                              </w:rPr>
                              <w:t>allowedList</w:t>
                            </w:r>
                            <w:r>
                              <w:rPr>
                                <w:lang w:val="en-US"/>
                              </w:rPr>
                              <w:t>, i.e., the maximum number of configured grant configurations per MAC entity.</w:t>
                            </w:r>
                            <w:r w:rsidRPr="00920BB3">
                              <w:rPr>
                                <w:lang w:val="en-US"/>
                              </w:rPr>
                              <w:t xml:space="preserve"> </w:t>
                            </w:r>
                          </w:p>
                          <w:p w14:paraId="5BD5AED5" w14:textId="77777777" w:rsidR="00920BB3" w:rsidRDefault="00920BB3" w:rsidP="00920BB3">
                            <w:pPr>
                              <w:rPr>
                                <w:lang w:val="en-US" w:eastAsia="ko-KR"/>
                              </w:rPr>
                            </w:pPr>
                          </w:p>
                          <w:p w14:paraId="2EA6D351" w14:textId="77777777" w:rsidR="00920BB3" w:rsidRDefault="00920BB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0278A470" id="Text Box 1" o:spid="_x0000_s1027" type="#_x0000_t202" style="width:481.35pt;height:141.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" fillcolor="white [3201]" strokeweight=".5pt">
                <v:textbox>
                  <w:txbxContent>
                    <w:p w14:paraId="2790627B" w14:textId="77777777" w:rsidR="00920BB3" w:rsidRDefault="00920BB3" w:rsidP="00920BB3">
                      <w:pPr>
                        <w:pStyle w:val="TAL"/>
                        <w:rPr>
                          <w:b/>
                          <w:i/>
                          <w:lang w:eastAsia="en-GB"/>
                        </w:rPr>
                      </w:pPr>
                      <w:proofErr w:type="spellStart"/>
                      <w:r>
                        <w:rPr>
                          <w:b/>
                          <w:i/>
                          <w:lang w:eastAsia="en-GB"/>
                        </w:rPr>
                        <w:t>allowedCG</w:t>
                      </w:r>
                      <w:proofErr w:type="spellEnd"/>
                      <w:r>
                        <w:rPr>
                          <w:b/>
                          <w:i/>
                          <w:lang w:eastAsia="en-GB"/>
                        </w:rPr>
                        <w:t>-List</w:t>
                      </w:r>
                    </w:p>
                    <w:p w14:paraId="691ECD51" w14:textId="519CA8E4" w:rsidR="00920BB3" w:rsidRDefault="00920BB3" w:rsidP="00920BB3">
                      <w:pPr>
                        <w:pStyle w:val="TAL"/>
                      </w:pPr>
                      <w:proofErr w:type="spellStart"/>
                      <w:r>
                        <w:rPr>
                          <w:lang w:val="sv-SE"/>
                        </w:rPr>
                        <w:t>This</w:t>
                      </w:r>
                      <w:proofErr w:type="spellEnd"/>
                      <w:r>
                        <w:rPr>
                          <w:lang w:val="sv-SE"/>
                        </w:rPr>
                        <w:t xml:space="preserve"> </w:t>
                      </w:r>
                      <w:proofErr w:type="spellStart"/>
                      <w:r>
                        <w:rPr>
                          <w:lang w:val="sv-SE"/>
                        </w:rPr>
                        <w:t>restriction</w:t>
                      </w:r>
                      <w:proofErr w:type="spellEnd"/>
                      <w:r>
                        <w:rPr>
                          <w:lang w:val="sv-SE"/>
                        </w:rPr>
                        <w:t xml:space="preserve"> </w:t>
                      </w:r>
                      <w:proofErr w:type="spellStart"/>
                      <w:r>
                        <w:rPr>
                          <w:lang w:val="sv-SE"/>
                        </w:rPr>
                        <w:t>applies</w:t>
                      </w:r>
                      <w:proofErr w:type="spellEnd"/>
                      <w:r>
                        <w:rPr>
                          <w:lang w:val="sv-SE"/>
                        </w:rPr>
                        <w:t xml:space="preserve"> </w:t>
                      </w:r>
                      <w:proofErr w:type="spellStart"/>
                      <w:r>
                        <w:rPr>
                          <w:lang w:val="sv-SE"/>
                        </w:rPr>
                        <w:t>only</w:t>
                      </w:r>
                      <w:proofErr w:type="spellEnd"/>
                      <w:r>
                        <w:rPr>
                          <w:lang w:val="sv-SE"/>
                        </w:rPr>
                        <w:t xml:space="preserve"> </w:t>
                      </w:r>
                      <w:proofErr w:type="spellStart"/>
                      <w:r>
                        <w:rPr>
                          <w:lang w:val="sv-SE"/>
                        </w:rPr>
                        <w:t>when</w:t>
                      </w:r>
                      <w:proofErr w:type="spellEnd"/>
                      <w:r>
                        <w:rPr>
                          <w:lang w:val="sv-SE"/>
                        </w:rPr>
                        <w:t xml:space="preserve"> the UL grant is a </w:t>
                      </w:r>
                      <w:proofErr w:type="spellStart"/>
                      <w:r>
                        <w:rPr>
                          <w:lang w:val="sv-SE"/>
                        </w:rPr>
                        <w:t>configured</w:t>
                      </w:r>
                      <w:proofErr w:type="spellEnd"/>
                      <w:r>
                        <w:rPr>
                          <w:lang w:val="sv-SE"/>
                        </w:rPr>
                        <w:t xml:space="preserve"> grant. </w:t>
                      </w:r>
                      <w:r>
                        <w:t xml:space="preserve">If present, UL MAC SDUs from this logical channel </w:t>
                      </w:r>
                      <w:proofErr w:type="spellStart"/>
                      <w:r>
                        <w:rPr>
                          <w:lang w:val="sv-SE"/>
                        </w:rPr>
                        <w:t>can</w:t>
                      </w:r>
                      <w:proofErr w:type="spellEnd"/>
                      <w:r>
                        <w:rPr>
                          <w:lang w:val="sv-SE"/>
                        </w:rPr>
                        <w:t xml:space="preserve"> </w:t>
                      </w:r>
                      <w:proofErr w:type="spellStart"/>
                      <w:r>
                        <w:rPr>
                          <w:lang w:val="sv-SE"/>
                        </w:rPr>
                        <w:t>only</w:t>
                      </w:r>
                      <w:proofErr w:type="spellEnd"/>
                      <w:r>
                        <w:rPr>
                          <w:lang w:val="sv-SE"/>
                        </w:rPr>
                        <w:t xml:space="preserve"> be </w:t>
                      </w:r>
                      <w:proofErr w:type="spellStart"/>
                      <w:r>
                        <w:rPr>
                          <w:lang w:val="sv-SE"/>
                        </w:rPr>
                        <w:t>mapped</w:t>
                      </w:r>
                      <w:proofErr w:type="spellEnd"/>
                      <w:r>
                        <w:rPr>
                          <w:lang w:val="sv-SE"/>
                        </w:rPr>
                        <w:t xml:space="preserve"> to the </w:t>
                      </w:r>
                      <w:proofErr w:type="spellStart"/>
                      <w:r>
                        <w:rPr>
                          <w:lang w:val="sv-SE"/>
                        </w:rPr>
                        <w:t>indicated</w:t>
                      </w:r>
                      <w:proofErr w:type="spellEnd"/>
                      <w:r>
                        <w:rPr>
                          <w:lang w:val="sv-SE"/>
                        </w:rPr>
                        <w:t xml:space="preserve"> </w:t>
                      </w:r>
                      <w:proofErr w:type="spellStart"/>
                      <w:r>
                        <w:rPr>
                          <w:lang w:val="sv-SE"/>
                        </w:rPr>
                        <w:t>configued</w:t>
                      </w:r>
                      <w:proofErr w:type="spellEnd"/>
                      <w:r>
                        <w:rPr>
                          <w:lang w:val="sv-SE"/>
                        </w:rPr>
                        <w:t xml:space="preserve"> grant </w:t>
                      </w:r>
                      <w:proofErr w:type="spellStart"/>
                      <w:r>
                        <w:rPr>
                          <w:lang w:val="sv-SE"/>
                        </w:rPr>
                        <w:t>configuration</w:t>
                      </w:r>
                      <w:proofErr w:type="spellEnd"/>
                      <w:r>
                        <w:rPr>
                          <w:lang w:val="sv-SE"/>
                        </w:rPr>
                        <w:t xml:space="preserve">. If the </w:t>
                      </w:r>
                      <w:proofErr w:type="spellStart"/>
                      <w:r>
                        <w:rPr>
                          <w:lang w:val="sv-SE"/>
                        </w:rPr>
                        <w:t>size</w:t>
                      </w:r>
                      <w:proofErr w:type="spellEnd"/>
                      <w:r>
                        <w:rPr>
                          <w:lang w:val="sv-SE"/>
                        </w:rPr>
                        <w:t xml:space="preserve"> </w:t>
                      </w:r>
                      <w:proofErr w:type="spellStart"/>
                      <w:r>
                        <w:rPr>
                          <w:lang w:val="sv-SE"/>
                        </w:rPr>
                        <w:t>of</w:t>
                      </w:r>
                      <w:proofErr w:type="spellEnd"/>
                      <w:r>
                        <w:rPr>
                          <w:lang w:val="sv-SE"/>
                        </w:rPr>
                        <w:t xml:space="preserve"> the </w:t>
                      </w:r>
                      <w:proofErr w:type="spellStart"/>
                      <w:r>
                        <w:rPr>
                          <w:lang w:val="sv-SE"/>
                        </w:rPr>
                        <w:t>sequence</w:t>
                      </w:r>
                      <w:proofErr w:type="spellEnd"/>
                      <w:r>
                        <w:rPr>
                          <w:lang w:val="sv-SE"/>
                        </w:rPr>
                        <w:t xml:space="preserve"> is </w:t>
                      </w:r>
                      <w:proofErr w:type="spellStart"/>
                      <w:r>
                        <w:rPr>
                          <w:lang w:val="sv-SE"/>
                        </w:rPr>
                        <w:t>zero</w:t>
                      </w:r>
                      <w:proofErr w:type="spellEnd"/>
                      <w:r>
                        <w:rPr>
                          <w:lang w:val="sv-SE"/>
                        </w:rPr>
                        <w:t xml:space="preserve">, </w:t>
                      </w:r>
                      <w:proofErr w:type="spellStart"/>
                      <w:r>
                        <w:rPr>
                          <w:lang w:val="sv-SE"/>
                        </w:rPr>
                        <w:t>then</w:t>
                      </w:r>
                      <w:proofErr w:type="spellEnd"/>
                      <w:r>
                        <w:rPr>
                          <w:lang w:val="sv-SE"/>
                        </w:rPr>
                        <w:t xml:space="preserve"> UL MAC SDUs from </w:t>
                      </w:r>
                      <w:proofErr w:type="spellStart"/>
                      <w:r>
                        <w:rPr>
                          <w:lang w:val="sv-SE"/>
                        </w:rPr>
                        <w:t>this</w:t>
                      </w:r>
                      <w:proofErr w:type="spellEnd"/>
                      <w:r>
                        <w:rPr>
                          <w:lang w:val="sv-SE"/>
                        </w:rPr>
                        <w:t xml:space="preserve"> </w:t>
                      </w:r>
                      <w:proofErr w:type="spellStart"/>
                      <w:r>
                        <w:rPr>
                          <w:lang w:val="sv-SE"/>
                        </w:rPr>
                        <w:t>logical</w:t>
                      </w:r>
                      <w:proofErr w:type="spellEnd"/>
                      <w:r>
                        <w:rPr>
                          <w:lang w:val="sv-SE"/>
                        </w:rPr>
                        <w:t xml:space="preserve"> </w:t>
                      </w:r>
                      <w:proofErr w:type="spellStart"/>
                      <w:r>
                        <w:rPr>
                          <w:lang w:val="sv-SE"/>
                        </w:rPr>
                        <w:t>channel</w:t>
                      </w:r>
                      <w:proofErr w:type="spellEnd"/>
                      <w:r>
                        <w:rPr>
                          <w:lang w:val="sv-SE"/>
                        </w:rPr>
                        <w:t xml:space="preserve"> </w:t>
                      </w:r>
                      <w:proofErr w:type="spellStart"/>
                      <w:r>
                        <w:rPr>
                          <w:lang w:val="sv-SE"/>
                        </w:rPr>
                        <w:t>cannot</w:t>
                      </w:r>
                      <w:proofErr w:type="spellEnd"/>
                      <w:r>
                        <w:rPr>
                          <w:lang w:val="sv-SE"/>
                        </w:rPr>
                        <w:t xml:space="preserve"> be </w:t>
                      </w:r>
                      <w:proofErr w:type="spellStart"/>
                      <w:r>
                        <w:rPr>
                          <w:lang w:val="sv-SE"/>
                        </w:rPr>
                        <w:t>mapped</w:t>
                      </w:r>
                      <w:proofErr w:type="spellEnd"/>
                      <w:r>
                        <w:rPr>
                          <w:lang w:val="sv-SE"/>
                        </w:rPr>
                        <w:t xml:space="preserve"> to </w:t>
                      </w:r>
                      <w:proofErr w:type="spellStart"/>
                      <w:r>
                        <w:rPr>
                          <w:lang w:val="sv-SE"/>
                        </w:rPr>
                        <w:t>any</w:t>
                      </w:r>
                      <w:proofErr w:type="spellEnd"/>
                      <w:r>
                        <w:rPr>
                          <w:lang w:val="sv-SE"/>
                        </w:rPr>
                        <w:t xml:space="preserve"> </w:t>
                      </w:r>
                      <w:proofErr w:type="spellStart"/>
                      <w:r>
                        <w:rPr>
                          <w:lang w:val="sv-SE"/>
                        </w:rPr>
                        <w:t>configured</w:t>
                      </w:r>
                      <w:proofErr w:type="spellEnd"/>
                      <w:r>
                        <w:rPr>
                          <w:lang w:val="sv-SE"/>
                        </w:rPr>
                        <w:t xml:space="preserve"> grant </w:t>
                      </w:r>
                      <w:proofErr w:type="spellStart"/>
                      <w:r>
                        <w:rPr>
                          <w:lang w:val="sv-SE"/>
                        </w:rPr>
                        <w:t>configurations</w:t>
                      </w:r>
                      <w:proofErr w:type="spellEnd"/>
                      <w:r>
                        <w:rPr>
                          <w:lang w:val="sv-SE"/>
                        </w:rPr>
                        <w:t xml:space="preserve">. </w:t>
                      </w:r>
                      <w:r>
                        <w:rPr>
                          <w:lang w:val="en-US"/>
                        </w:rPr>
                        <w:t>If the field is not present</w:t>
                      </w:r>
                      <w:r>
                        <w:t>, UL MAC SDUs from this logical channel can be mapped to any configured grant</w:t>
                      </w:r>
                      <w:r>
                        <w:rPr>
                          <w:lang w:val="en-US"/>
                        </w:rPr>
                        <w:t xml:space="preserve"> configurations</w:t>
                      </w:r>
                      <w:r>
                        <w:t>. Corresponds to “</w:t>
                      </w:r>
                      <w:proofErr w:type="spellStart"/>
                      <w:r>
                        <w:t>allowedCG</w:t>
                      </w:r>
                      <w:proofErr w:type="spellEnd"/>
                      <w:r>
                        <w:t>-List” as specified in TS 38.321 [3].</w:t>
                      </w:r>
                    </w:p>
                    <w:p w14:paraId="02081750" w14:textId="77777777" w:rsidR="00920BB3" w:rsidRDefault="00920BB3" w:rsidP="00920BB3">
                      <w:pPr>
                        <w:pStyle w:val="TAL"/>
                        <w:rPr>
                          <w:lang w:val="x-none" w:eastAsia="x-none"/>
                        </w:rPr>
                      </w:pPr>
                    </w:p>
                    <w:p w14:paraId="5DB784F3" w14:textId="77777777" w:rsidR="00920BB3" w:rsidRDefault="00920BB3" w:rsidP="00920BB3">
                      <w:pPr>
                        <w:pStyle w:val="EditorsNote"/>
                        <w:rPr>
                          <w:lang w:val="en-US"/>
                        </w:rPr>
                      </w:pPr>
                      <w:r w:rsidRPr="00920BB3">
                        <w:rPr>
                          <w:highlight w:val="yellow"/>
                          <w:lang w:val="en-US"/>
                        </w:rPr>
                        <w:t xml:space="preserve">Editor’s note: In this implementation, it is assumed that the LCH configured with </w:t>
                      </w:r>
                      <w:proofErr w:type="spellStart"/>
                      <w:r w:rsidRPr="00920BB3">
                        <w:rPr>
                          <w:i/>
                          <w:highlight w:val="yellow"/>
                          <w:lang w:val="en-US"/>
                        </w:rPr>
                        <w:t>allowedCG</w:t>
                      </w:r>
                      <w:proofErr w:type="spellEnd"/>
                      <w:r w:rsidRPr="00920BB3">
                        <w:rPr>
                          <w:i/>
                          <w:highlight w:val="yellow"/>
                          <w:lang w:val="en-US"/>
                        </w:rPr>
                        <w:t xml:space="preserve">-List </w:t>
                      </w:r>
                      <w:r w:rsidRPr="00920BB3">
                        <w:rPr>
                          <w:highlight w:val="yellow"/>
                          <w:lang w:val="en-US"/>
                        </w:rPr>
                        <w:t>is allowed to be mapped to dynamic grant. This requires a confirmation from RAN2.</w:t>
                      </w:r>
                    </w:p>
                    <w:p w14:paraId="64744706" w14:textId="77777777" w:rsidR="00920BB3" w:rsidRPr="00920BB3" w:rsidRDefault="00920BB3" w:rsidP="00920BB3">
                      <w:pPr>
                        <w:pStyle w:val="EditorsNote"/>
                        <w:rPr>
                          <w:lang w:val="en-US"/>
                        </w:rPr>
                      </w:pPr>
                      <w:r>
                        <w:rPr>
                          <w:lang w:val="en-US"/>
                        </w:rPr>
                        <w:t xml:space="preserve">Editor’s note: FFS the maximum length of the </w:t>
                      </w:r>
                      <w:proofErr w:type="spellStart"/>
                      <w:r w:rsidRPr="00920BB3">
                        <w:rPr>
                          <w:lang w:val="en-US"/>
                        </w:rPr>
                        <w:t>allowedList</w:t>
                      </w:r>
                      <w:proofErr w:type="spellEnd"/>
                      <w:r>
                        <w:rPr>
                          <w:lang w:val="en-US"/>
                        </w:rPr>
                        <w:t>, i.e., the maximum number of configured grant configurations per MAC entity.</w:t>
                      </w:r>
                      <w:r w:rsidRPr="00920BB3">
                        <w:rPr>
                          <w:lang w:val="en-US"/>
                        </w:rPr>
                        <w:t xml:space="preserve"> </w:t>
                      </w:r>
                    </w:p>
                    <w:p w14:paraId="5BD5AED5" w14:textId="77777777" w:rsidR="00920BB3" w:rsidRDefault="00920BB3" w:rsidP="00920BB3">
                      <w:pPr>
                        <w:rPr>
                          <w:lang w:val="en-US" w:eastAsia="ko-KR"/>
                        </w:rPr>
                      </w:pPr>
                    </w:p>
                    <w:p w14:paraId="2EA6D351" w14:textId="77777777" w:rsidR="00920BB3" w:rsidRDefault="00920BB3"/>
                  </w:txbxContent>
                </v:textbox>
                <w10:anchorlock/>
              </v:shape>
            </w:pict>
          </mc:Fallback>
        </mc:AlternateContent>
      </w:r>
      <w:r>
        <w:rPr>
          <w:lang w:val="en-US" w:eastAsia="ko-KR"/>
        </w:rPr>
        <w:t xml:space="preserve"> </w:t>
      </w:r>
    </w:p>
    <w:p w14:paraId="6CEB6A19" w14:textId="09B6AFC0" w:rsidR="00C176AE" w:rsidRDefault="00C176AE" w:rsidP="00331A24">
      <w:pPr>
        <w:rPr>
          <w:lang w:eastAsia="en-GB"/>
        </w:rPr>
      </w:pPr>
      <w:r>
        <w:rPr>
          <w:lang w:eastAsia="en-GB"/>
        </w:rPr>
        <w:t>R</w:t>
      </w:r>
      <w:r w:rsidR="00331A24">
        <w:rPr>
          <w:lang w:eastAsia="en-GB"/>
        </w:rPr>
        <w:t xml:space="preserve">estricting the use of dynamic grant may </w:t>
      </w:r>
      <w:r w:rsidR="00BF1C8B">
        <w:rPr>
          <w:lang w:eastAsia="en-GB"/>
        </w:rPr>
        <w:t xml:space="preserve">be </w:t>
      </w:r>
      <w:r w:rsidR="001E03FF">
        <w:rPr>
          <w:lang w:eastAsia="en-GB"/>
        </w:rPr>
        <w:t>beneficial</w:t>
      </w:r>
      <w:r w:rsidR="00331A24">
        <w:rPr>
          <w:lang w:eastAsia="en-GB"/>
        </w:rPr>
        <w:t xml:space="preserve"> in some scenarios. </w:t>
      </w:r>
      <w:r w:rsidR="001E03FF">
        <w:rPr>
          <w:lang w:eastAsia="en-GB"/>
        </w:rPr>
        <w:t xml:space="preserve">One example is </w:t>
      </w:r>
      <w:r w:rsidR="001E03FF" w:rsidRPr="00BF1C8B">
        <w:rPr>
          <w:lang w:val="en-US" w:eastAsia="en-GB"/>
        </w:rPr>
        <w:t>deterministic</w:t>
      </w:r>
      <w:r>
        <w:rPr>
          <w:lang w:val="en-US" w:eastAsia="en-GB"/>
        </w:rPr>
        <w:t>/</w:t>
      </w:r>
      <w:r w:rsidR="00BF1C8B" w:rsidRPr="00BF1C8B">
        <w:rPr>
          <w:lang w:val="en-US" w:eastAsia="en-GB"/>
        </w:rPr>
        <w:t>periodic traffic</w:t>
      </w:r>
      <w:r w:rsidR="00BF1C8B">
        <w:rPr>
          <w:lang w:val="en-US" w:eastAsia="en-GB"/>
        </w:rPr>
        <w:t xml:space="preserve"> </w:t>
      </w:r>
      <w:r w:rsidR="003260CD">
        <w:rPr>
          <w:lang w:val="en-US" w:eastAsia="en-GB"/>
        </w:rPr>
        <w:t xml:space="preserve">that is </w:t>
      </w:r>
      <w:r w:rsidR="00BF1C8B">
        <w:rPr>
          <w:lang w:val="en-US" w:eastAsia="en-GB"/>
        </w:rPr>
        <w:t xml:space="preserve">mapped </w:t>
      </w:r>
      <w:r w:rsidR="001E03FF">
        <w:rPr>
          <w:lang w:val="en-US" w:eastAsia="en-GB"/>
        </w:rPr>
        <w:t xml:space="preserve">(exclusively) </w:t>
      </w:r>
      <w:r w:rsidR="00BF1C8B">
        <w:rPr>
          <w:lang w:val="en-US" w:eastAsia="en-GB"/>
        </w:rPr>
        <w:t xml:space="preserve">to </w:t>
      </w:r>
      <w:r w:rsidR="00BF1C8B" w:rsidRPr="00BF1C8B">
        <w:rPr>
          <w:lang w:val="en-US" w:eastAsia="en-GB"/>
        </w:rPr>
        <w:t>one or multiple CGs with periodicity</w:t>
      </w:r>
      <w:r w:rsidR="00BF1C8B">
        <w:rPr>
          <w:lang w:val="en-US" w:eastAsia="en-GB"/>
        </w:rPr>
        <w:t xml:space="preserve"> </w:t>
      </w:r>
      <w:r w:rsidR="00BF1C8B" w:rsidRPr="00BF1C8B">
        <w:rPr>
          <w:lang w:val="en-US" w:eastAsia="en-GB"/>
        </w:rPr>
        <w:t>&amp;</w:t>
      </w:r>
      <w:r w:rsidR="00BF1C8B">
        <w:rPr>
          <w:lang w:val="en-US" w:eastAsia="en-GB"/>
        </w:rPr>
        <w:t xml:space="preserve"> </w:t>
      </w:r>
      <w:r w:rsidR="00BF1C8B" w:rsidRPr="00BF1C8B">
        <w:rPr>
          <w:lang w:val="en-US" w:eastAsia="en-GB"/>
        </w:rPr>
        <w:t>offset matching the traffic</w:t>
      </w:r>
      <w:r w:rsidR="00BF1C8B">
        <w:rPr>
          <w:lang w:val="en-US" w:eastAsia="en-GB"/>
        </w:rPr>
        <w:t xml:space="preserve"> pattern</w:t>
      </w:r>
      <w:r w:rsidR="001E03FF">
        <w:rPr>
          <w:lang w:val="en-US" w:eastAsia="en-GB"/>
        </w:rPr>
        <w:t>.</w:t>
      </w:r>
      <w:r w:rsidR="001E03FF" w:rsidRPr="001E03FF">
        <w:rPr>
          <w:lang w:eastAsia="en-GB"/>
        </w:rPr>
        <w:t xml:space="preserve"> </w:t>
      </w:r>
      <w:r w:rsidR="001E03FF">
        <w:rPr>
          <w:lang w:eastAsia="en-GB"/>
        </w:rPr>
        <w:t xml:space="preserve">By restricting the use of dynamic grants, unused CG PUSCH resources are avoided which </w:t>
      </w:r>
      <w:r w:rsidR="003260CD">
        <w:rPr>
          <w:lang w:eastAsia="en-GB"/>
        </w:rPr>
        <w:t>may improve</w:t>
      </w:r>
      <w:r w:rsidR="001E03FF">
        <w:rPr>
          <w:lang w:eastAsia="en-GB"/>
        </w:rPr>
        <w:t xml:space="preserve"> spectral efficiency. Dynamic grants may provide </w:t>
      </w:r>
      <w:r w:rsidR="003260CD">
        <w:rPr>
          <w:lang w:eastAsia="en-GB"/>
        </w:rPr>
        <w:t xml:space="preserve">some </w:t>
      </w:r>
      <w:r w:rsidR="001E03FF">
        <w:rPr>
          <w:lang w:eastAsia="en-GB"/>
        </w:rPr>
        <w:t>latency reduction; however, this may not be anyway needed as the CG resources are already tailored to provide the desired latency and reliability of the deterministic flow.</w:t>
      </w:r>
      <w:r>
        <w:rPr>
          <w:lang w:eastAsia="en-GB"/>
        </w:rPr>
        <w:t xml:space="preserve"> </w:t>
      </w:r>
    </w:p>
    <w:p w14:paraId="5F42E6D5" w14:textId="41D3F2A9" w:rsidR="00696EFD" w:rsidRDefault="00C176AE" w:rsidP="00716175">
      <w:pPr>
        <w:rPr>
          <w:lang w:val="en-US" w:eastAsia="ko-KR"/>
        </w:rPr>
      </w:pPr>
      <w:r>
        <w:rPr>
          <w:lang w:eastAsia="en-GB"/>
        </w:rPr>
        <w:t xml:space="preserve">Despite these </w:t>
      </w:r>
      <w:r w:rsidR="00B47666">
        <w:rPr>
          <w:lang w:eastAsia="en-GB"/>
        </w:rPr>
        <w:t xml:space="preserve">potential </w:t>
      </w:r>
      <w:r>
        <w:rPr>
          <w:lang w:eastAsia="en-GB"/>
        </w:rPr>
        <w:t>advantages, we think that</w:t>
      </w:r>
      <w:r w:rsidR="006567F6">
        <w:rPr>
          <w:lang w:eastAsia="en-GB"/>
        </w:rPr>
        <w:t xml:space="preserve"> limiting the use of dynamic grants (</w:t>
      </w:r>
      <w:r>
        <w:rPr>
          <w:lang w:eastAsia="en-GB"/>
        </w:rPr>
        <w:t xml:space="preserve">but not </w:t>
      </w:r>
      <w:r w:rsidR="006567F6">
        <w:rPr>
          <w:lang w:eastAsia="en-GB"/>
        </w:rPr>
        <w:t>fully restricting) may be already achieved by gNB implementation</w:t>
      </w:r>
      <w:r>
        <w:rPr>
          <w:lang w:eastAsia="en-GB"/>
        </w:rPr>
        <w:t>; e.g.,</w:t>
      </w:r>
      <w:r w:rsidR="006567F6">
        <w:rPr>
          <w:lang w:eastAsia="en-GB"/>
        </w:rPr>
        <w:t xml:space="preserve"> by leveraging the very-flexible</w:t>
      </w:r>
      <w:r>
        <w:rPr>
          <w:lang w:eastAsia="en-GB"/>
        </w:rPr>
        <w:t xml:space="preserve"> R16</w:t>
      </w:r>
      <w:r w:rsidR="006567F6">
        <w:rPr>
          <w:lang w:eastAsia="en-GB"/>
        </w:rPr>
        <w:t xml:space="preserve"> LCH framework, </w:t>
      </w:r>
      <w:r>
        <w:rPr>
          <w:lang w:eastAsia="en-GB"/>
        </w:rPr>
        <w:t>which includes</w:t>
      </w:r>
      <w:r w:rsidR="006567F6">
        <w:rPr>
          <w:lang w:eastAsia="en-GB"/>
        </w:rPr>
        <w:t xml:space="preserve"> logical channel priority, physical-layer priority, PUSCH duration, etc. </w:t>
      </w:r>
      <w:r w:rsidR="00B266BC">
        <w:rPr>
          <w:lang w:eastAsia="en-GB"/>
        </w:rPr>
        <w:t xml:space="preserve">Furthermore, </w:t>
      </w:r>
      <w:r w:rsidR="000354EA">
        <w:rPr>
          <w:lang w:eastAsia="en-GB"/>
        </w:rPr>
        <w:t xml:space="preserve">it may happen that </w:t>
      </w:r>
      <w:r w:rsidR="00EE535F">
        <w:rPr>
          <w:lang w:eastAsia="en-GB"/>
        </w:rPr>
        <w:t xml:space="preserve">two periodical CG configurations overlap with each other from time to time. One way to avoid one of them to be always </w:t>
      </w:r>
      <w:r w:rsidR="009165B6">
        <w:rPr>
          <w:lang w:eastAsia="en-GB"/>
        </w:rPr>
        <w:t>dropped</w:t>
      </w:r>
      <w:r w:rsidR="00EE535F">
        <w:rPr>
          <w:lang w:eastAsia="en-GB"/>
        </w:rPr>
        <w:t xml:space="preserve"> is to use dynamic scheduling to “re-schedule” traffic </w:t>
      </w:r>
      <w:r w:rsidR="007D039F">
        <w:rPr>
          <w:lang w:eastAsia="en-GB"/>
        </w:rPr>
        <w:t xml:space="preserve">mapped to one or more CG configurations. </w:t>
      </w:r>
      <w:r w:rsidR="00CC4E4F">
        <w:rPr>
          <w:lang w:eastAsia="en-GB"/>
        </w:rPr>
        <w:t xml:space="preserve">Dynamic scheduling is also useful in TDD deployments where some of the CG occasions </w:t>
      </w:r>
      <w:r w:rsidR="00CC4E4F">
        <w:rPr>
          <w:lang w:eastAsia="en-GB"/>
        </w:rPr>
        <w:lastRenderedPageBreak/>
        <w:t xml:space="preserve">may get omitted </w:t>
      </w:r>
      <w:r w:rsidR="00795E2D">
        <w:rPr>
          <w:lang w:eastAsia="en-GB"/>
        </w:rPr>
        <w:t xml:space="preserve">if they happen to be in DL slots. </w:t>
      </w:r>
      <w:proofErr w:type="gramStart"/>
      <w:r w:rsidR="00795E2D">
        <w:rPr>
          <w:lang w:eastAsia="en-GB"/>
        </w:rPr>
        <w:t>Also</w:t>
      </w:r>
      <w:proofErr w:type="gramEnd"/>
      <w:r w:rsidR="00795E2D">
        <w:rPr>
          <w:lang w:eastAsia="en-GB"/>
        </w:rPr>
        <w:t xml:space="preserve"> in this case, it is important to have a possibility to provide </w:t>
      </w:r>
      <w:r w:rsidR="00A434E5">
        <w:rPr>
          <w:lang w:eastAsia="en-GB"/>
        </w:rPr>
        <w:t xml:space="preserve">dynamic grant for the UE to avoid traffic being lost. </w:t>
      </w:r>
    </w:p>
    <w:p w14:paraId="693CF437" w14:textId="7922FBEF" w:rsidR="00716175" w:rsidRDefault="00716175" w:rsidP="00716175">
      <w:pPr>
        <w:rPr>
          <w:b/>
          <w:lang w:eastAsia="ko-KR"/>
        </w:rPr>
      </w:pPr>
      <w:r>
        <w:rPr>
          <w:b/>
          <w:lang w:eastAsia="ko-KR"/>
        </w:rPr>
        <w:t xml:space="preserve">Proposal </w:t>
      </w:r>
      <w:r w:rsidR="004B340B">
        <w:rPr>
          <w:b/>
          <w:lang w:eastAsia="ko-KR"/>
        </w:rPr>
        <w:t>4</w:t>
      </w:r>
      <w:r>
        <w:rPr>
          <w:b/>
          <w:lang w:eastAsia="ko-KR"/>
        </w:rPr>
        <w:t xml:space="preserve">: RAN2 to confirm the current assumption that </w:t>
      </w:r>
      <w:r w:rsidRPr="00716175">
        <w:rPr>
          <w:b/>
          <w:lang w:eastAsia="ko-KR"/>
        </w:rPr>
        <w:t>LCH configured with allowedCG-List is allowed to be mapped to dynamic grant.</w:t>
      </w:r>
    </w:p>
    <w:p w14:paraId="6B205146" w14:textId="51DAECCE" w:rsidR="003260CD" w:rsidRDefault="003260CD" w:rsidP="00716175">
      <w:pPr>
        <w:rPr>
          <w:b/>
          <w:lang w:eastAsia="ko-KR"/>
        </w:rPr>
      </w:pPr>
    </w:p>
    <w:p w14:paraId="70C85EE5" w14:textId="0CEB430E" w:rsidR="003260CD" w:rsidRDefault="003260CD" w:rsidP="003260CD">
      <w:pPr>
        <w:pStyle w:val="Heading1"/>
      </w:pPr>
      <w:r>
        <w:t>5</w:t>
      </w:r>
      <w:r w:rsidRPr="00850467">
        <w:tab/>
      </w:r>
      <w:r w:rsidRPr="006F6329">
        <w:t xml:space="preserve">Whether CG </w:t>
      </w:r>
      <w:r w:rsidR="00AE3210">
        <w:t xml:space="preserve">Type 1 </w:t>
      </w:r>
      <w:r w:rsidRPr="006F6329">
        <w:t>should be restricted for only one of UL/SUL</w:t>
      </w:r>
    </w:p>
    <w:p w14:paraId="25D75187" w14:textId="630BE541" w:rsidR="00F76EE0" w:rsidRPr="00F76EE0" w:rsidRDefault="00167AD5" w:rsidP="00F76EE0">
      <w:pPr>
        <w:rPr>
          <w:lang w:val="en-US"/>
        </w:rPr>
      </w:pPr>
      <w:r>
        <w:rPr>
          <w:lang w:val="en-US"/>
        </w:rPr>
        <w:t>The running RRC CR includes the following FFS:</w:t>
      </w:r>
    </w:p>
    <w:tbl>
      <w:tblPr>
        <w:tblStyle w:val="TableGrid"/>
        <w:tblW w:w="0" w:type="auto"/>
        <w:tblLook w:val="04A0" w:firstRow="1" w:lastRow="0" w:firstColumn="1" w:lastColumn="0" w:noHBand="0" w:noVBand="1"/>
      </w:tblPr>
      <w:tblGrid>
        <w:gridCol w:w="9631"/>
      </w:tblGrid>
      <w:tr w:rsidR="00E435FE" w14:paraId="2FC35C18" w14:textId="77777777" w:rsidTr="00E435FE">
        <w:tc>
          <w:tcPr>
            <w:tcW w:w="9631" w:type="dxa"/>
          </w:tcPr>
          <w:p w14:paraId="10DE006F" w14:textId="61395671" w:rsidR="00E435FE" w:rsidRPr="00E435FE" w:rsidRDefault="00E435FE" w:rsidP="00E435FE">
            <w:pPr>
              <w:pStyle w:val="EditorsNote"/>
              <w:rPr>
                <w:color w:val="auto"/>
                <w:sz w:val="16"/>
                <w:szCs w:val="16"/>
              </w:rPr>
            </w:pPr>
            <w:r w:rsidRPr="00E44D5E">
              <w:rPr>
                <w:color w:val="auto"/>
                <w:sz w:val="16"/>
                <w:szCs w:val="16"/>
              </w:rPr>
              <w:t>Editor’s note: FFS: WHETHER we follow the legacy restriction that the configured grant type1 can only be configured for either or SUL, OR the configured grant type1 can be configured for both UL and SUL.</w:t>
            </w:r>
          </w:p>
        </w:tc>
      </w:tr>
    </w:tbl>
    <w:p w14:paraId="6B8EAAE4" w14:textId="77777777" w:rsidR="00167AD5" w:rsidRDefault="00167AD5" w:rsidP="00F76EE0">
      <w:pPr>
        <w:rPr>
          <w:lang w:val="en-US"/>
        </w:rPr>
      </w:pPr>
    </w:p>
    <w:p w14:paraId="0DF36956" w14:textId="38AF2FDB" w:rsidR="005F25FA" w:rsidRDefault="006703AF" w:rsidP="00F76EE0">
      <w:pPr>
        <w:rPr>
          <w:lang w:val="en-US"/>
        </w:rPr>
      </w:pPr>
      <w:r>
        <w:rPr>
          <w:lang w:val="en-US"/>
        </w:rPr>
        <w:t xml:space="preserve">When UE is configured with </w:t>
      </w:r>
      <w:r w:rsidR="00891A03">
        <w:rPr>
          <w:lang w:val="en-US"/>
        </w:rPr>
        <w:t>UL and SUL</w:t>
      </w:r>
      <w:r w:rsidR="00145C2C">
        <w:rPr>
          <w:lang w:val="en-US"/>
        </w:rPr>
        <w:t xml:space="preserve">, </w:t>
      </w:r>
      <w:r w:rsidR="00341F85">
        <w:rPr>
          <w:lang w:val="en-US"/>
        </w:rPr>
        <w:t>those configurations</w:t>
      </w:r>
      <w:r w:rsidR="00891A03">
        <w:rPr>
          <w:lang w:val="en-US"/>
        </w:rPr>
        <w:t xml:space="preserve"> are never </w:t>
      </w:r>
      <w:r w:rsidR="00EB0A3D">
        <w:rPr>
          <w:lang w:val="en-US"/>
        </w:rPr>
        <w:t>used at the same time</w:t>
      </w:r>
      <w:r>
        <w:rPr>
          <w:lang w:val="en-US"/>
        </w:rPr>
        <w:t xml:space="preserve"> </w:t>
      </w:r>
      <w:r w:rsidR="00341F85">
        <w:rPr>
          <w:lang w:val="en-US"/>
        </w:rPr>
        <w:t xml:space="preserve">for PUSCH </w:t>
      </w:r>
      <w:r w:rsidR="00E87CAD">
        <w:rPr>
          <w:lang w:val="en-US"/>
        </w:rPr>
        <w:t xml:space="preserve">transmission. On the other hand, it is for example allowed for the UE to transmit SRS </w:t>
      </w:r>
      <w:r w:rsidR="008B4A88">
        <w:rPr>
          <w:lang w:val="en-US"/>
        </w:rPr>
        <w:t>on the u</w:t>
      </w:r>
      <w:r w:rsidR="00ED72AE">
        <w:rPr>
          <w:lang w:val="en-US"/>
        </w:rPr>
        <w:t>p</w:t>
      </w:r>
      <w:r w:rsidR="008B4A88">
        <w:rPr>
          <w:lang w:val="en-US"/>
        </w:rPr>
        <w:t xml:space="preserve">link configuration which is currently not active for PUSCH. </w:t>
      </w:r>
      <w:r w:rsidR="00ED72AE">
        <w:rPr>
          <w:lang w:val="en-US"/>
        </w:rPr>
        <w:t>Therefore</w:t>
      </w:r>
      <w:r w:rsidR="00BD4A88">
        <w:rPr>
          <w:lang w:val="en-US"/>
        </w:rPr>
        <w:t>,</w:t>
      </w:r>
      <w:r w:rsidR="00ED72AE">
        <w:rPr>
          <w:lang w:val="en-US"/>
        </w:rPr>
        <w:t xml:space="preserve"> it was not clear whether </w:t>
      </w:r>
      <w:r w:rsidR="00973A05">
        <w:rPr>
          <w:lang w:val="en-US"/>
        </w:rPr>
        <w:t xml:space="preserve">an UL BWP where such transmissions may occur can be seen as active or inactive BWP and could lead to unpredictable UE behavior in case CG Type 1 is configured for both UL and SUL at the same time. </w:t>
      </w:r>
      <w:r w:rsidR="009A3088">
        <w:rPr>
          <w:lang w:val="en-US"/>
        </w:rPr>
        <w:t xml:space="preserve">Moreover, since CG Type 1 cannot be activated/deactivated </w:t>
      </w:r>
      <w:r w:rsidR="007647F9">
        <w:rPr>
          <w:lang w:val="en-US"/>
        </w:rPr>
        <w:t xml:space="preserve">by the gNB </w:t>
      </w:r>
      <w:r w:rsidR="009A3088">
        <w:rPr>
          <w:lang w:val="en-US"/>
        </w:rPr>
        <w:t xml:space="preserve">dynamically, it further limits gNB’s control over the unpredictable UE behavior. </w:t>
      </w:r>
      <w:r w:rsidR="00880B4A">
        <w:rPr>
          <w:lang w:val="en-US"/>
        </w:rPr>
        <w:t xml:space="preserve">With </w:t>
      </w:r>
      <w:r w:rsidR="006152B8">
        <w:rPr>
          <w:lang w:val="en-US"/>
        </w:rPr>
        <w:t>multiple CG configurations</w:t>
      </w:r>
      <w:r w:rsidR="005A4B8C">
        <w:rPr>
          <w:lang w:val="en-US"/>
        </w:rPr>
        <w:t>, the same issue remains and therefore</w:t>
      </w:r>
      <w:r w:rsidR="00D74468">
        <w:rPr>
          <w:lang w:val="en-US"/>
        </w:rPr>
        <w:t xml:space="preserve"> we believe the same restriction should apply.</w:t>
      </w:r>
    </w:p>
    <w:p w14:paraId="6A891946" w14:textId="7869B529" w:rsidR="00D74468" w:rsidRPr="00E172FE" w:rsidRDefault="00D74468" w:rsidP="00F76EE0">
      <w:pPr>
        <w:rPr>
          <w:b/>
          <w:lang w:val="en-US"/>
        </w:rPr>
      </w:pPr>
      <w:r>
        <w:rPr>
          <w:b/>
          <w:lang w:val="en-US"/>
        </w:rPr>
        <w:t xml:space="preserve">Proposal </w:t>
      </w:r>
      <w:r w:rsidR="004B340B">
        <w:rPr>
          <w:b/>
          <w:lang w:val="en-US"/>
        </w:rPr>
        <w:t>5</w:t>
      </w:r>
      <w:r>
        <w:rPr>
          <w:b/>
          <w:lang w:val="en-US"/>
        </w:rPr>
        <w:t xml:space="preserve">: </w:t>
      </w:r>
      <w:r w:rsidR="00887E85">
        <w:rPr>
          <w:b/>
          <w:lang w:val="en-US"/>
        </w:rPr>
        <w:t xml:space="preserve">Keep the </w:t>
      </w:r>
      <w:r w:rsidR="00887E85" w:rsidRPr="00887E85">
        <w:rPr>
          <w:b/>
          <w:lang w:val="en-US"/>
        </w:rPr>
        <w:t>restriction that the configured grant type1 can only be configured for either</w:t>
      </w:r>
      <w:r w:rsidR="00887E85">
        <w:rPr>
          <w:b/>
          <w:lang w:val="en-US"/>
        </w:rPr>
        <w:t xml:space="preserve"> UL</w:t>
      </w:r>
      <w:r w:rsidR="00887E85" w:rsidRPr="00887E85">
        <w:rPr>
          <w:b/>
          <w:lang w:val="en-US"/>
        </w:rPr>
        <w:t xml:space="preserve"> or SUL</w:t>
      </w:r>
      <w:r w:rsidR="009358B3">
        <w:rPr>
          <w:b/>
          <w:lang w:val="en-US"/>
        </w:rPr>
        <w:t>, but not both at the same time</w:t>
      </w:r>
      <w:r w:rsidR="00325E4F">
        <w:rPr>
          <w:b/>
          <w:lang w:val="en-US"/>
        </w:rPr>
        <w:t xml:space="preserve"> w</w:t>
      </w:r>
      <w:r w:rsidR="00325E4F" w:rsidRPr="00325E4F">
        <w:rPr>
          <w:b/>
          <w:lang w:val="en-US"/>
        </w:rPr>
        <w:t>hen multiple configured grant configurations per BWP is supported</w:t>
      </w:r>
    </w:p>
    <w:p w14:paraId="56BB76C6" w14:textId="34F3D281" w:rsidR="003260CD" w:rsidRDefault="00F76EE0" w:rsidP="00F76EE0">
      <w:pPr>
        <w:pStyle w:val="Heading1"/>
      </w:pPr>
      <w:r>
        <w:t>6</w:t>
      </w:r>
      <w:r>
        <w:tab/>
      </w:r>
      <w:r w:rsidRPr="00F76EE0">
        <w:t xml:space="preserve">Mapping between </w:t>
      </w:r>
      <w:proofErr w:type="gramStart"/>
      <w:r w:rsidRPr="00F76EE0">
        <w:t>a</w:t>
      </w:r>
      <w:proofErr w:type="gramEnd"/>
      <w:r w:rsidRPr="00F76EE0">
        <w:t xml:space="preserve"> LCH and a grant </w:t>
      </w:r>
      <w:r>
        <w:t xml:space="preserve">without </w:t>
      </w:r>
      <w:r w:rsidRPr="00F76EE0">
        <w:t>priority indication.</w:t>
      </w:r>
    </w:p>
    <w:p w14:paraId="3E721D06" w14:textId="22533C87" w:rsidR="009C467C" w:rsidRDefault="000E4BD7" w:rsidP="00F76EE0">
      <w:pPr>
        <w:rPr>
          <w:lang w:val="en-US"/>
        </w:rPr>
      </w:pPr>
      <w:r>
        <w:rPr>
          <w:lang w:val="en-US"/>
        </w:rPr>
        <w:t>In the current RRC running CR</w:t>
      </w:r>
      <w:r w:rsidR="008D71A5" w:rsidRPr="008D71A5">
        <w:rPr>
          <w:lang w:val="en-US"/>
        </w:rPr>
        <w:t>, it is assumed that “LCH configured with allowedPHY-PriorityIndex is allowed to be mapped to dynamic grant without any priority indication”</w:t>
      </w:r>
      <w:r>
        <w:rPr>
          <w:lang w:val="en-US"/>
        </w:rPr>
        <w:t xml:space="preserve">. However, as indicated by RRC rapporteur </w:t>
      </w:r>
      <w:r w:rsidR="007140D1">
        <w:rPr>
          <w:lang w:val="en-US"/>
        </w:rPr>
        <w:t xml:space="preserve">in their </w:t>
      </w:r>
      <w:r w:rsidR="0092685D">
        <w:rPr>
          <w:lang w:val="en-US"/>
        </w:rPr>
        <w:t xml:space="preserve">summary document, </w:t>
      </w:r>
      <w:r w:rsidR="008D71A5" w:rsidRPr="008D71A5">
        <w:rPr>
          <w:lang w:val="en-US"/>
        </w:rPr>
        <w:t xml:space="preserve">TS 38.213 V16.0 clause 9.0 </w:t>
      </w:r>
      <w:r w:rsidR="0092685D">
        <w:rPr>
          <w:lang w:val="en-US"/>
        </w:rPr>
        <w:t xml:space="preserve">specifies </w:t>
      </w:r>
      <w:r w:rsidR="008D71A5" w:rsidRPr="008D71A5">
        <w:rPr>
          <w:lang w:val="en-US"/>
        </w:rPr>
        <w:t>that “If a priority index is not provided for a PUSCH or a PUCCH, the priority index is 0”.</w:t>
      </w:r>
      <w:r w:rsidR="0092685D">
        <w:rPr>
          <w:lang w:val="en-US"/>
        </w:rPr>
        <w:t xml:space="preserve"> </w:t>
      </w:r>
      <w:r w:rsidR="002D3B89">
        <w:rPr>
          <w:lang w:val="en-US"/>
        </w:rPr>
        <w:t>Therefore, a</w:t>
      </w:r>
      <w:r w:rsidR="006D0BA8">
        <w:rPr>
          <w:lang w:val="en-US"/>
        </w:rPr>
        <w:t>llowing</w:t>
      </w:r>
      <w:r w:rsidR="00494A75">
        <w:rPr>
          <w:lang w:val="en-US"/>
        </w:rPr>
        <w:t xml:space="preserve"> </w:t>
      </w:r>
      <w:r w:rsidR="00D304D1">
        <w:rPr>
          <w:lang w:val="en-US"/>
        </w:rPr>
        <w:t xml:space="preserve">high priority traffic to be mapped to </w:t>
      </w:r>
      <w:r w:rsidR="00797AEE">
        <w:rPr>
          <w:lang w:val="en-US"/>
        </w:rPr>
        <w:t>a grant without priority indication</w:t>
      </w:r>
      <w:r w:rsidR="006D0BA8">
        <w:rPr>
          <w:lang w:val="en-US"/>
        </w:rPr>
        <w:t xml:space="preserve"> </w:t>
      </w:r>
      <w:r w:rsidR="002D3B89">
        <w:rPr>
          <w:lang w:val="en-US"/>
        </w:rPr>
        <w:t xml:space="preserve">may cause some issues since it </w:t>
      </w:r>
      <w:r w:rsidR="00797AEE">
        <w:rPr>
          <w:lang w:val="en-US"/>
        </w:rPr>
        <w:t xml:space="preserve">would be </w:t>
      </w:r>
      <w:r w:rsidR="00804383">
        <w:rPr>
          <w:lang w:val="en-US"/>
        </w:rPr>
        <w:t xml:space="preserve">subsequently treated as low priority in PHY layer, together with </w:t>
      </w:r>
      <w:r w:rsidR="000B5B97">
        <w:rPr>
          <w:lang w:val="en-US"/>
        </w:rPr>
        <w:t>its related UCI, e.g. HARQ-ACK</w:t>
      </w:r>
      <w:r w:rsidR="004B2C38">
        <w:rPr>
          <w:lang w:val="en-US"/>
        </w:rPr>
        <w:t xml:space="preserve">. </w:t>
      </w:r>
      <w:r w:rsidR="00FC5321">
        <w:rPr>
          <w:lang w:val="en-US"/>
        </w:rPr>
        <w:t xml:space="preserve">This could lead to high priority traffic </w:t>
      </w:r>
      <w:r w:rsidR="00E62FC6">
        <w:rPr>
          <w:lang w:val="en-US"/>
        </w:rPr>
        <w:t xml:space="preserve">or its control information </w:t>
      </w:r>
      <w:r w:rsidR="00FC5321">
        <w:rPr>
          <w:lang w:val="en-US"/>
        </w:rPr>
        <w:t xml:space="preserve">being eventually </w:t>
      </w:r>
      <w:r w:rsidR="00E62FC6">
        <w:rPr>
          <w:lang w:val="en-US"/>
        </w:rPr>
        <w:t xml:space="preserve">dropped </w:t>
      </w:r>
      <w:r w:rsidR="009F4059">
        <w:rPr>
          <w:lang w:val="en-US"/>
        </w:rPr>
        <w:t xml:space="preserve">even </w:t>
      </w:r>
      <w:r w:rsidR="000317DC">
        <w:rPr>
          <w:lang w:val="en-US"/>
        </w:rPr>
        <w:t xml:space="preserve">when colliding with </w:t>
      </w:r>
      <w:r w:rsidR="00F35363">
        <w:rPr>
          <w:lang w:val="en-US"/>
        </w:rPr>
        <w:t>l</w:t>
      </w:r>
      <w:r w:rsidR="009F4059">
        <w:rPr>
          <w:lang w:val="en-US"/>
        </w:rPr>
        <w:t>ow priority traffic</w:t>
      </w:r>
      <w:r w:rsidR="00AD4FBF">
        <w:rPr>
          <w:lang w:val="en-US"/>
        </w:rPr>
        <w:t xml:space="preserve">. We think it is therefore safer to </w:t>
      </w:r>
      <w:r w:rsidR="00E34ED7">
        <w:rPr>
          <w:lang w:val="en-US"/>
        </w:rPr>
        <w:t xml:space="preserve">align with RAN1 </w:t>
      </w:r>
      <w:r w:rsidR="008A43B6">
        <w:rPr>
          <w:lang w:val="en-US"/>
        </w:rPr>
        <w:t xml:space="preserve">specifications and only allow low </w:t>
      </w:r>
      <w:r w:rsidR="00CE1306">
        <w:rPr>
          <w:lang w:val="en-US"/>
        </w:rPr>
        <w:t xml:space="preserve">priority </w:t>
      </w:r>
      <w:r w:rsidR="008A43B6">
        <w:rPr>
          <w:lang w:val="en-US"/>
        </w:rPr>
        <w:t>traffic to be ma</w:t>
      </w:r>
      <w:r w:rsidR="00CE1306">
        <w:rPr>
          <w:lang w:val="en-US"/>
        </w:rPr>
        <w:t>p</w:t>
      </w:r>
      <w:r w:rsidR="008A43B6">
        <w:rPr>
          <w:lang w:val="en-US"/>
        </w:rPr>
        <w:t>ped to a dynamic grant witho</w:t>
      </w:r>
      <w:r w:rsidR="00CE1306">
        <w:rPr>
          <w:lang w:val="en-US"/>
        </w:rPr>
        <w:t>ut priority indication.</w:t>
      </w:r>
    </w:p>
    <w:p w14:paraId="4A88B3C9" w14:textId="67C18EA9" w:rsidR="00CE1306" w:rsidRPr="00CE1306" w:rsidRDefault="00CE1306" w:rsidP="00F76EE0">
      <w:pPr>
        <w:rPr>
          <w:b/>
          <w:highlight w:val="cyan"/>
          <w:lang w:val="en-US"/>
        </w:rPr>
      </w:pPr>
      <w:r>
        <w:rPr>
          <w:b/>
          <w:lang w:val="en-US"/>
        </w:rPr>
        <w:t xml:space="preserve">Proposal </w:t>
      </w:r>
      <w:r w:rsidR="004B340B">
        <w:rPr>
          <w:b/>
          <w:lang w:val="en-US"/>
        </w:rPr>
        <w:t>6</w:t>
      </w:r>
      <w:r>
        <w:rPr>
          <w:b/>
          <w:lang w:val="en-US"/>
        </w:rPr>
        <w:t xml:space="preserve">: </w:t>
      </w:r>
      <w:r w:rsidR="000C54D2" w:rsidRPr="000C54D2">
        <w:rPr>
          <w:b/>
          <w:lang w:val="en-US"/>
        </w:rPr>
        <w:t>LCH configured with allowedPHY-PriorityIndex is allowed to be mapped to dynamic grant without any priority indication</w:t>
      </w:r>
      <w:r w:rsidR="0058493E">
        <w:rPr>
          <w:b/>
          <w:lang w:val="en-US"/>
        </w:rPr>
        <w:t xml:space="preserve"> only </w:t>
      </w:r>
      <w:r w:rsidR="00CC0AC9">
        <w:rPr>
          <w:b/>
          <w:lang w:val="en-US"/>
        </w:rPr>
        <w:t xml:space="preserve">in case </w:t>
      </w:r>
      <w:r w:rsidR="00572157">
        <w:rPr>
          <w:b/>
          <w:lang w:val="en-US"/>
        </w:rPr>
        <w:t xml:space="preserve">the configuration </w:t>
      </w:r>
      <w:r w:rsidR="00701EDB">
        <w:rPr>
          <w:b/>
          <w:lang w:val="en-US"/>
        </w:rPr>
        <w:t>allow</w:t>
      </w:r>
      <w:r w:rsidR="00572157">
        <w:rPr>
          <w:b/>
          <w:lang w:val="en-US"/>
        </w:rPr>
        <w:t>s it</w:t>
      </w:r>
      <w:r w:rsidR="00701EDB">
        <w:rPr>
          <w:b/>
          <w:lang w:val="en-US"/>
        </w:rPr>
        <w:t xml:space="preserve"> to be mapped on </w:t>
      </w:r>
      <w:r w:rsidR="007F7988">
        <w:rPr>
          <w:b/>
          <w:lang w:val="en-US"/>
        </w:rPr>
        <w:t>low priority grant.</w:t>
      </w:r>
    </w:p>
    <w:p w14:paraId="65B6A574" w14:textId="4011639A" w:rsidR="00471E07" w:rsidRPr="00331A82" w:rsidRDefault="00480D28" w:rsidP="00595826">
      <w:pPr>
        <w:pStyle w:val="Heading1"/>
      </w:pPr>
      <w:r>
        <w:t>7</w:t>
      </w:r>
      <w:r w:rsidR="00595826">
        <w:tab/>
        <w:t>On</w:t>
      </w:r>
      <w:r w:rsidR="00471E07" w:rsidRPr="00595826">
        <w:t xml:space="preserve"> whether allowedPHY-PriorityIndex </w:t>
      </w:r>
      <w:r w:rsidR="00595826">
        <w:t xml:space="preserve">should </w:t>
      </w:r>
      <w:r w:rsidR="00471E07" w:rsidRPr="00595826">
        <w:t>appl</w:t>
      </w:r>
      <w:r w:rsidR="00595826">
        <w:t>y</w:t>
      </w:r>
      <w:r w:rsidR="00471E07" w:rsidRPr="00595826">
        <w:t xml:space="preserve"> for the configured grant</w:t>
      </w:r>
    </w:p>
    <w:p w14:paraId="262C60C8" w14:textId="74C2B1E0" w:rsidR="00595826" w:rsidRDefault="001B78E9" w:rsidP="00471E07">
      <w:pPr>
        <w:spacing w:after="120"/>
      </w:pPr>
      <w:r>
        <w:t xml:space="preserve">In RAN2#108 meeting, it was agreed that </w:t>
      </w:r>
      <w:r w:rsidR="00326268">
        <w:t xml:space="preserve">an LCH can be configured </w:t>
      </w:r>
      <w:r w:rsidR="003B16F6">
        <w:t xml:space="preserve">with a </w:t>
      </w:r>
      <w:r w:rsidR="00D2716E">
        <w:t xml:space="preserve">list of allowed physical layer priorities, which is used as LCP restriction for a dynamic grant. It was left FFS whether </w:t>
      </w:r>
      <w:r w:rsidR="00583991">
        <w:t>the new LCH restriction mechanism applies to configured grants as well</w:t>
      </w:r>
      <w:r>
        <w:t>:</w:t>
      </w:r>
    </w:p>
    <w:tbl>
      <w:tblPr>
        <w:tblStyle w:val="TableGrid"/>
        <w:tblW w:w="0" w:type="auto"/>
        <w:tblLook w:val="04A0" w:firstRow="1" w:lastRow="0" w:firstColumn="1" w:lastColumn="0" w:noHBand="0" w:noVBand="1"/>
      </w:tblPr>
      <w:tblGrid>
        <w:gridCol w:w="9631"/>
      </w:tblGrid>
      <w:tr w:rsidR="001B78E9" w14:paraId="56BF7084" w14:textId="77777777" w:rsidTr="001B78E9">
        <w:tc>
          <w:tcPr>
            <w:tcW w:w="9631" w:type="dxa"/>
          </w:tcPr>
          <w:p w14:paraId="288D7B49" w14:textId="7E7F365C" w:rsidR="001B78E9" w:rsidRDefault="001B78E9" w:rsidP="001B78E9">
            <w:pPr>
              <w:pStyle w:val="Agreement"/>
              <w:jc w:val="left"/>
            </w:pPr>
            <w:r w:rsidRPr="00F97752">
              <w:lastRenderedPageBreak/>
              <w:t>RRC configur</w:t>
            </w:r>
            <w:r>
              <w:t>es</w:t>
            </w:r>
            <w:r w:rsidRPr="00F97752">
              <w:t xml:space="preserve"> </w:t>
            </w:r>
            <w:proofErr w:type="gramStart"/>
            <w:r w:rsidRPr="00F97752">
              <w:t>a</w:t>
            </w:r>
            <w:proofErr w:type="gramEnd"/>
            <w:r w:rsidRPr="00F97752">
              <w:t xml:space="preserve"> LCH with</w:t>
            </w:r>
            <w:r>
              <w:t xml:space="preserve"> one or more</w:t>
            </w:r>
            <w:r w:rsidRPr="00F97752">
              <w:t xml:space="preserve"> </w:t>
            </w:r>
            <w:r>
              <w:t>allowed L1-</w:t>
            </w:r>
            <w:r w:rsidRPr="00F97752">
              <w:t>priority</w:t>
            </w:r>
            <w:r>
              <w:t xml:space="preserve"> </w:t>
            </w:r>
            <w:r w:rsidRPr="00F97752">
              <w:t>level</w:t>
            </w:r>
            <w:r>
              <w:t xml:space="preserve"> </w:t>
            </w:r>
            <w:r w:rsidRPr="00F97752">
              <w:t>value</w:t>
            </w:r>
            <w:r>
              <w:t xml:space="preserve">s (e.g. in a </w:t>
            </w:r>
            <w:r>
              <w:rPr>
                <w:i/>
              </w:rPr>
              <w:t xml:space="preserve">allowedPriorityLevels </w:t>
            </w:r>
            <w:r w:rsidRPr="007528FA">
              <w:t>list</w:t>
            </w:r>
            <w:r>
              <w:rPr>
                <w:i/>
              </w:rPr>
              <w:t>)</w:t>
            </w:r>
            <w:r w:rsidRPr="00F97752">
              <w:t xml:space="preserve"> </w:t>
            </w:r>
            <w:r>
              <w:t xml:space="preserve">in </w:t>
            </w:r>
            <w:r>
              <w:rPr>
                <w:i/>
              </w:rPr>
              <w:t xml:space="preserve">LogicalChannelConfig </w:t>
            </w:r>
            <w:r w:rsidRPr="00B2646E">
              <w:t>(as in the current LCH restrictions)</w:t>
            </w:r>
            <w:r>
              <w:t xml:space="preserve">, applied at least for mapping to DG, FFS for CG </w:t>
            </w:r>
          </w:p>
        </w:tc>
      </w:tr>
    </w:tbl>
    <w:p w14:paraId="2F04234F" w14:textId="77777777" w:rsidR="001B78E9" w:rsidRDefault="001B78E9" w:rsidP="00471E07">
      <w:pPr>
        <w:spacing w:after="120"/>
      </w:pPr>
    </w:p>
    <w:p w14:paraId="5B463AB8" w14:textId="067AB988" w:rsidR="00583991" w:rsidRDefault="00AA1194" w:rsidP="00471E07">
      <w:pPr>
        <w:spacing w:after="120"/>
      </w:pPr>
      <w:r>
        <w:t>On one hand,</w:t>
      </w:r>
      <w:r w:rsidR="00012869">
        <w:t xml:space="preserve"> </w:t>
      </w:r>
      <w:r w:rsidR="003710C1">
        <w:t xml:space="preserve">we have already decided to introduce a restrictive mapping between </w:t>
      </w:r>
      <w:r w:rsidR="0025170C">
        <w:t>LCHs and CG configurations</w:t>
      </w:r>
      <w:r w:rsidR="009C046F">
        <w:t xml:space="preserve">, which </w:t>
      </w:r>
      <w:r w:rsidR="00E14154">
        <w:t xml:space="preserve">achieves the same purpose while being </w:t>
      </w:r>
      <w:r w:rsidR="009C046F">
        <w:t xml:space="preserve">more flexible </w:t>
      </w:r>
      <w:r w:rsidR="008B503F">
        <w:t xml:space="preserve">at the same time. </w:t>
      </w:r>
      <w:r>
        <w:t xml:space="preserve">On the other hand, since CGs can be configured with physical layer priorities via RRC, it would be in theory possible to utilize priority indication-based restriction for CGs </w:t>
      </w:r>
      <w:r w:rsidR="009B5E7B">
        <w:t>as an alternative</w:t>
      </w:r>
      <w:r w:rsidR="00F23E8B">
        <w:t xml:space="preserve"> without much additional effort. It might also be simpler for the specifications and implementations in case grant type does not have to be distinguished for the introduced restriction. We therefore propose the following:</w:t>
      </w:r>
    </w:p>
    <w:p w14:paraId="26A2ACFF" w14:textId="7298B925" w:rsidR="00F23E8B" w:rsidRPr="00CE1306" w:rsidRDefault="00F23E8B" w:rsidP="00F23E8B">
      <w:pPr>
        <w:rPr>
          <w:b/>
          <w:highlight w:val="cyan"/>
          <w:lang w:val="en-US"/>
        </w:rPr>
      </w:pPr>
      <w:r>
        <w:rPr>
          <w:b/>
          <w:lang w:val="en-US"/>
        </w:rPr>
        <w:t xml:space="preserve">Proposal </w:t>
      </w:r>
      <w:r w:rsidR="004B340B">
        <w:rPr>
          <w:b/>
          <w:lang w:val="en-US"/>
        </w:rPr>
        <w:t>7</w:t>
      </w:r>
      <w:r>
        <w:rPr>
          <w:b/>
          <w:lang w:val="en-US"/>
        </w:rPr>
        <w:t xml:space="preserve">: </w:t>
      </w:r>
      <w:r w:rsidR="009A49FD" w:rsidRPr="009A49FD">
        <w:rPr>
          <w:b/>
          <w:lang w:val="en-US"/>
        </w:rPr>
        <w:t>allowedPriorityLevels</w:t>
      </w:r>
      <w:r w:rsidR="009A49FD">
        <w:rPr>
          <w:b/>
          <w:lang w:val="en-US"/>
        </w:rPr>
        <w:t xml:space="preserve"> restriction applies to both dynamic and configured grants.</w:t>
      </w:r>
    </w:p>
    <w:p w14:paraId="2AF63B4B" w14:textId="4E4BD75F" w:rsidR="00471E07" w:rsidRPr="00595826" w:rsidRDefault="00480D28" w:rsidP="00595826">
      <w:pPr>
        <w:pStyle w:val="Heading1"/>
      </w:pPr>
      <w:r>
        <w:t>8</w:t>
      </w:r>
      <w:r w:rsidR="00595826">
        <w:tab/>
        <w:t>On the m</w:t>
      </w:r>
      <w:r w:rsidR="00471E07" w:rsidRPr="006F0BAE">
        <w:t>aximum number of configured grant configurations per MAC entity</w:t>
      </w:r>
    </w:p>
    <w:p w14:paraId="4E4215A7" w14:textId="474925A4" w:rsidR="00FB6422" w:rsidRDefault="00D411CB" w:rsidP="00FB6422">
      <w:pPr>
        <w:rPr>
          <w:lang w:val="en-US"/>
        </w:rPr>
      </w:pPr>
      <w:r>
        <w:rPr>
          <w:lang w:val="en-US"/>
        </w:rPr>
        <w:t>Since it was decided that a global</w:t>
      </w:r>
      <w:r w:rsidR="00C35D08">
        <w:rPr>
          <w:lang w:val="en-US"/>
        </w:rPr>
        <w:t xml:space="preserve"> (MAC entity wise) </w:t>
      </w:r>
      <w:r>
        <w:rPr>
          <w:lang w:val="en-US"/>
        </w:rPr>
        <w:t xml:space="preserve">CG index should be utilized for </w:t>
      </w:r>
      <w:r w:rsidR="00A61242">
        <w:rPr>
          <w:lang w:val="en-US"/>
        </w:rPr>
        <w:t>CG activation confirmation</w:t>
      </w:r>
      <w:r w:rsidR="00C35D08">
        <w:rPr>
          <w:lang w:val="en-US"/>
        </w:rPr>
        <w:t xml:space="preserve"> MAC CE</w:t>
      </w:r>
      <w:r w:rsidR="00A61242">
        <w:rPr>
          <w:lang w:val="en-US"/>
        </w:rPr>
        <w:t xml:space="preserve">, </w:t>
      </w:r>
      <w:r w:rsidR="00387664">
        <w:rPr>
          <w:lang w:val="en-US"/>
        </w:rPr>
        <w:t xml:space="preserve">we need to decide how many CG configurations per MAC entity are allowed to be configured. </w:t>
      </w:r>
      <w:r w:rsidR="00750DFA">
        <w:rPr>
          <w:lang w:val="en-US"/>
        </w:rPr>
        <w:t>Considering that the UE can be configured with up to 4 BWPs at the same time and maximum number of CG configurations per BWP is 12</w:t>
      </w:r>
      <w:r w:rsidR="008C6A12">
        <w:rPr>
          <w:lang w:val="en-US"/>
        </w:rPr>
        <w:t xml:space="preserve">, maximum of 48 </w:t>
      </w:r>
      <w:r w:rsidR="00FC566A">
        <w:rPr>
          <w:lang w:val="en-US"/>
        </w:rPr>
        <w:t>CG configuration could be required per cell</w:t>
      </w:r>
      <w:r w:rsidR="00CA28C7">
        <w:rPr>
          <w:lang w:val="en-US"/>
        </w:rPr>
        <w:t xml:space="preserve">. </w:t>
      </w:r>
      <w:r w:rsidR="0072434E">
        <w:rPr>
          <w:lang w:val="en-US"/>
        </w:rPr>
        <w:t>The number could be further multiplied by the number of UEs serving cell in a cell group, which can be up to</w:t>
      </w:r>
      <w:r w:rsidR="003338D5">
        <w:rPr>
          <w:lang w:val="en-US"/>
        </w:rPr>
        <w:t xml:space="preserve"> 32</w:t>
      </w:r>
      <w:r w:rsidR="00FB7804">
        <w:rPr>
          <w:lang w:val="en-US"/>
        </w:rPr>
        <w:t>.</w:t>
      </w:r>
      <w:r w:rsidR="0072434E">
        <w:rPr>
          <w:lang w:val="en-US"/>
        </w:rPr>
        <w:t xml:space="preserve"> </w:t>
      </w:r>
      <w:r w:rsidR="00FB7804">
        <w:rPr>
          <w:lang w:val="en-US"/>
        </w:rPr>
        <w:t xml:space="preserve">We </w:t>
      </w:r>
      <w:r w:rsidR="00FB7804">
        <w:rPr>
          <w:lang w:val="en-US"/>
        </w:rPr>
        <w:t xml:space="preserve">probably </w:t>
      </w:r>
      <w:r w:rsidR="0052100B">
        <w:rPr>
          <w:lang w:val="en-US"/>
        </w:rPr>
        <w:t>cannot expect that the UE will be able to support all those configured grants on all of its serving cells</w:t>
      </w:r>
      <w:r w:rsidR="00263CD2">
        <w:rPr>
          <w:lang w:val="en-US"/>
        </w:rPr>
        <w:t xml:space="preserve">. Since we usually </w:t>
      </w:r>
      <w:r w:rsidR="00A91FAD">
        <w:rPr>
          <w:lang w:val="en-US"/>
        </w:rPr>
        <w:t xml:space="preserve">develop signaling to be rather futureproof, we propose that CG index has a maximum value </w:t>
      </w:r>
      <w:r w:rsidR="009E5C92">
        <w:rPr>
          <w:lang w:val="en-US"/>
        </w:rPr>
        <w:t>of 48.</w:t>
      </w:r>
    </w:p>
    <w:p w14:paraId="4DF95ABF" w14:textId="0E1E19B5" w:rsidR="00471E07" w:rsidRPr="00EF429F" w:rsidRDefault="0032321F" w:rsidP="00EF429F">
      <w:pPr>
        <w:rPr>
          <w:b/>
        </w:rPr>
      </w:pPr>
      <w:r w:rsidRPr="00EF429F">
        <w:rPr>
          <w:b/>
        </w:rPr>
        <w:t xml:space="preserve">Proposal </w:t>
      </w:r>
      <w:r w:rsidR="004B340B">
        <w:rPr>
          <w:b/>
        </w:rPr>
        <w:t>8</w:t>
      </w:r>
      <w:r w:rsidRPr="00EF429F">
        <w:rPr>
          <w:b/>
        </w:rPr>
        <w:t xml:space="preserve">: </w:t>
      </w:r>
      <w:r w:rsidR="00EF429F" w:rsidRPr="00EF429F">
        <w:rPr>
          <w:b/>
        </w:rPr>
        <w:t xml:space="preserve">Maximum number of configured grant configurations per MAC entity is </w:t>
      </w:r>
      <w:r w:rsidR="009E5C92">
        <w:rPr>
          <w:b/>
        </w:rPr>
        <w:t>48</w:t>
      </w:r>
      <w:r w:rsidR="00EF429F" w:rsidRPr="00EF429F">
        <w:rPr>
          <w:b/>
        </w:rPr>
        <w:t>.</w:t>
      </w:r>
    </w:p>
    <w:p w14:paraId="1A69BE4F" w14:textId="025A6C63" w:rsidR="00F76EE0" w:rsidRDefault="003938D2" w:rsidP="00F76EE0">
      <w:r>
        <w:t>This would directly translate into MAC CE for CG configuration confirmation to be 6-byte long.</w:t>
      </w:r>
      <w:r w:rsidR="00753426">
        <w:t xml:space="preserve"> Since, in most cases, such a high number of simultaneous CG configurations will not be used, it would be good to avoid such high overhead. </w:t>
      </w:r>
      <w:r w:rsidR="00D201C9">
        <w:t>There could be two ways of achieving this:</w:t>
      </w:r>
      <w:r w:rsidR="00753426">
        <w:t xml:space="preserve"> </w:t>
      </w:r>
    </w:p>
    <w:p w14:paraId="66E1A5C9" w14:textId="297BB2C2" w:rsidR="00D201C9" w:rsidRDefault="00D201C9" w:rsidP="00D201C9">
      <w:pPr>
        <w:pStyle w:val="ListParagraph"/>
        <w:numPr>
          <w:ilvl w:val="0"/>
          <w:numId w:val="46"/>
        </w:numPr>
        <w:rPr>
          <w:lang w:val="en-US"/>
        </w:rPr>
      </w:pPr>
      <w:r>
        <w:rPr>
          <w:lang w:val="en-US"/>
        </w:rPr>
        <w:t xml:space="preserve">Introduction of </w:t>
      </w:r>
      <w:r w:rsidR="00985E88">
        <w:rPr>
          <w:lang w:val="en-US"/>
        </w:rPr>
        <w:t>two</w:t>
      </w:r>
      <w:r w:rsidR="009E5C92" w:rsidRPr="00D201C9">
        <w:rPr>
          <w:lang w:val="en-US"/>
        </w:rPr>
        <w:t xml:space="preserve"> MAC CEs: </w:t>
      </w:r>
    </w:p>
    <w:p w14:paraId="78C90019" w14:textId="5BA7317C" w:rsidR="00D201C9" w:rsidRDefault="009E5C92" w:rsidP="00D201C9">
      <w:pPr>
        <w:pStyle w:val="ListParagraph"/>
        <w:numPr>
          <w:ilvl w:val="1"/>
          <w:numId w:val="46"/>
        </w:numPr>
        <w:rPr>
          <w:lang w:val="en-US"/>
        </w:rPr>
      </w:pPr>
      <w:r w:rsidRPr="00D201C9">
        <w:rPr>
          <w:lang w:val="en-US"/>
        </w:rPr>
        <w:t>1-byte long supporting up to 8 CG configuration</w:t>
      </w:r>
      <w:r w:rsidR="00D201C9">
        <w:rPr>
          <w:lang w:val="en-US"/>
        </w:rPr>
        <w:t>s</w:t>
      </w:r>
      <w:r w:rsidRPr="00D201C9">
        <w:rPr>
          <w:lang w:val="en-US"/>
        </w:rPr>
        <w:t>,</w:t>
      </w:r>
    </w:p>
    <w:p w14:paraId="38AAA4BC" w14:textId="77777777" w:rsidR="00985E88" w:rsidRDefault="00213B97" w:rsidP="00985E88">
      <w:pPr>
        <w:pStyle w:val="ListParagraph"/>
        <w:numPr>
          <w:ilvl w:val="1"/>
          <w:numId w:val="46"/>
        </w:numPr>
        <w:rPr>
          <w:lang w:val="en-US"/>
        </w:rPr>
      </w:pPr>
      <w:r>
        <w:rPr>
          <w:lang w:val="en-US"/>
        </w:rPr>
        <w:t xml:space="preserve">6-byte long </w:t>
      </w:r>
      <w:r w:rsidR="009E5C92" w:rsidRPr="00D201C9">
        <w:rPr>
          <w:lang w:val="en-US"/>
        </w:rPr>
        <w:t xml:space="preserve">supporting </w:t>
      </w:r>
      <w:r>
        <w:rPr>
          <w:lang w:val="en-US"/>
        </w:rPr>
        <w:t xml:space="preserve">maximum number of </w:t>
      </w:r>
      <w:r w:rsidR="009E5C92" w:rsidRPr="00D201C9">
        <w:rPr>
          <w:lang w:val="en-US"/>
        </w:rPr>
        <w:t>48 CG configuration</w:t>
      </w:r>
      <w:r>
        <w:rPr>
          <w:lang w:val="en-US"/>
        </w:rPr>
        <w:t>s</w:t>
      </w:r>
      <w:r w:rsidR="009E5C92" w:rsidRPr="00D201C9">
        <w:rPr>
          <w:lang w:val="en-US"/>
        </w:rPr>
        <w:t xml:space="preserve"> </w:t>
      </w:r>
    </w:p>
    <w:p w14:paraId="651DE31A" w14:textId="6B221A82" w:rsidR="009E5C92" w:rsidRPr="00985E88" w:rsidRDefault="00985E88" w:rsidP="00FA2CA1">
      <w:pPr>
        <w:ind w:left="720"/>
        <w:rPr>
          <w:lang w:val="en-US"/>
        </w:rPr>
      </w:pPr>
      <w:r>
        <w:rPr>
          <w:lang w:val="en-US"/>
        </w:rPr>
        <w:t xml:space="preserve">This approach is similar as </w:t>
      </w:r>
      <w:r w:rsidR="009E5C92" w:rsidRPr="00985E88">
        <w:rPr>
          <w:lang w:val="en-US"/>
        </w:rPr>
        <w:t>for Scell activation</w:t>
      </w:r>
      <w:r>
        <w:rPr>
          <w:lang w:val="en-US"/>
        </w:rPr>
        <w:t>/deactivation MAC CE.</w:t>
      </w:r>
      <w:r w:rsidR="009E5C92" w:rsidRPr="00985E88">
        <w:rPr>
          <w:lang w:val="en-US"/>
        </w:rPr>
        <w:t xml:space="preserve"> The advantage is that we can limit overhead for most probable use cases</w:t>
      </w:r>
      <w:r w:rsidR="00497C4C">
        <w:rPr>
          <w:lang w:val="en-US"/>
        </w:rPr>
        <w:t xml:space="preserve"> while t</w:t>
      </w:r>
      <w:r w:rsidR="009E5C92" w:rsidRPr="00985E88">
        <w:rPr>
          <w:lang w:val="en-US"/>
        </w:rPr>
        <w:t xml:space="preserve">he disadvantage would be </w:t>
      </w:r>
      <w:r w:rsidR="00497C4C">
        <w:rPr>
          <w:lang w:val="en-US"/>
        </w:rPr>
        <w:t xml:space="preserve">a necessity to utilize </w:t>
      </w:r>
      <w:r w:rsidR="009E5C92" w:rsidRPr="00985E88">
        <w:rPr>
          <w:lang w:val="en-US"/>
        </w:rPr>
        <w:t>two of the reserved LCID values instead of one.</w:t>
      </w:r>
    </w:p>
    <w:p w14:paraId="77A61B45" w14:textId="2E26019F" w:rsidR="009E5C92" w:rsidRDefault="00985E88" w:rsidP="00985E88">
      <w:pPr>
        <w:pStyle w:val="ListParagraph"/>
        <w:numPr>
          <w:ilvl w:val="0"/>
          <w:numId w:val="46"/>
        </w:numPr>
        <w:rPr>
          <w:lang w:val="en-US"/>
        </w:rPr>
      </w:pPr>
      <w:r>
        <w:rPr>
          <w:lang w:val="en-US"/>
        </w:rPr>
        <w:t xml:space="preserve">Introduction of </w:t>
      </w:r>
      <w:r w:rsidR="009E5C92" w:rsidRPr="00D201C9">
        <w:rPr>
          <w:lang w:val="en-US"/>
        </w:rPr>
        <w:t>variable length MAC CE</w:t>
      </w:r>
      <w:r w:rsidR="00E074B5">
        <w:rPr>
          <w:lang w:val="en-US"/>
        </w:rPr>
        <w:t>.</w:t>
      </w:r>
      <w:r w:rsidR="009E5C92" w:rsidRPr="00D201C9">
        <w:rPr>
          <w:lang w:val="en-US"/>
        </w:rPr>
        <w:t xml:space="preserve"> The disadvantage would be using one byte for length field, so the </w:t>
      </w:r>
      <w:r w:rsidR="00E074B5">
        <w:rPr>
          <w:lang w:val="en-US"/>
        </w:rPr>
        <w:t xml:space="preserve">minimum </w:t>
      </w:r>
      <w:r w:rsidR="009E5C92" w:rsidRPr="00D201C9">
        <w:rPr>
          <w:lang w:val="en-US"/>
        </w:rPr>
        <w:t xml:space="preserve">overhead would be </w:t>
      </w:r>
      <w:r w:rsidR="00E074B5">
        <w:rPr>
          <w:lang w:val="en-US"/>
        </w:rPr>
        <w:t xml:space="preserve">two </w:t>
      </w:r>
      <w:r w:rsidR="009E5C92" w:rsidRPr="00D201C9">
        <w:rPr>
          <w:lang w:val="en-US"/>
        </w:rPr>
        <w:t>bytes</w:t>
      </w:r>
      <w:r w:rsidR="00E074B5">
        <w:rPr>
          <w:lang w:val="en-US"/>
        </w:rPr>
        <w:t xml:space="preserve"> instead of one.</w:t>
      </w:r>
      <w:r w:rsidR="00225A90">
        <w:rPr>
          <w:lang w:val="en-US"/>
        </w:rPr>
        <w:t xml:space="preserve"> We would only require </w:t>
      </w:r>
      <w:proofErr w:type="gramStart"/>
      <w:r w:rsidR="00225A90">
        <w:rPr>
          <w:lang w:val="en-US"/>
        </w:rPr>
        <w:t>to use</w:t>
      </w:r>
      <w:proofErr w:type="gramEnd"/>
      <w:r w:rsidR="00225A90">
        <w:rPr>
          <w:lang w:val="en-US"/>
        </w:rPr>
        <w:t xml:space="preserve"> a single reserved LCID value.</w:t>
      </w:r>
    </w:p>
    <w:p w14:paraId="0319074F" w14:textId="0DB6A0AE" w:rsidR="00225A90" w:rsidRDefault="003B4E74" w:rsidP="00225A90">
      <w:pPr>
        <w:rPr>
          <w:lang w:val="en-US"/>
        </w:rPr>
      </w:pPr>
      <w:r>
        <w:rPr>
          <w:lang w:val="en-US"/>
        </w:rPr>
        <w:t xml:space="preserve">We think </w:t>
      </w:r>
      <w:r w:rsidR="00015271">
        <w:rPr>
          <w:lang w:val="en-US"/>
        </w:rPr>
        <w:t xml:space="preserve">specifying two MAC CEs for this purpose would be an overkill and thus we </w:t>
      </w:r>
      <w:r w:rsidR="00225A90">
        <w:rPr>
          <w:lang w:val="en-US"/>
        </w:rPr>
        <w:t>have a prefer</w:t>
      </w:r>
      <w:r w:rsidR="009E1A7E">
        <w:rPr>
          <w:lang w:val="en-US"/>
        </w:rPr>
        <w:t>ence for using variable size MAC CE.</w:t>
      </w:r>
    </w:p>
    <w:p w14:paraId="173EBA19" w14:textId="7F99A534" w:rsidR="009E1A7E" w:rsidRPr="00480D28" w:rsidRDefault="009E1A7E" w:rsidP="00480D28">
      <w:pPr>
        <w:rPr>
          <w:b/>
          <w:bCs/>
          <w:lang w:val="en-US"/>
        </w:rPr>
      </w:pPr>
      <w:r>
        <w:rPr>
          <w:b/>
          <w:bCs/>
          <w:lang w:val="en-US"/>
        </w:rPr>
        <w:t xml:space="preserve">Proposal 9: </w:t>
      </w:r>
      <w:r w:rsidR="009F56DE" w:rsidRPr="009F56DE">
        <w:rPr>
          <w:b/>
          <w:bCs/>
          <w:lang w:val="en-US"/>
        </w:rPr>
        <w:t>Multiple Entry Configured Grant Confirmation MAC CE</w:t>
      </w:r>
      <w:r w:rsidR="009F56DE">
        <w:rPr>
          <w:b/>
          <w:bCs/>
          <w:lang w:val="en-US"/>
        </w:rPr>
        <w:t xml:space="preserve"> </w:t>
      </w:r>
      <w:r w:rsidR="00480D28">
        <w:rPr>
          <w:b/>
          <w:bCs/>
          <w:lang w:val="en-US"/>
        </w:rPr>
        <w:t xml:space="preserve">is a </w:t>
      </w:r>
      <w:r w:rsidR="009F56DE">
        <w:rPr>
          <w:b/>
          <w:bCs/>
          <w:lang w:val="en-US"/>
        </w:rPr>
        <w:t xml:space="preserve">variable size </w:t>
      </w:r>
      <w:r w:rsidR="00480D28">
        <w:rPr>
          <w:b/>
          <w:bCs/>
          <w:lang w:val="en-US"/>
        </w:rPr>
        <w:t>MAC CE.</w:t>
      </w:r>
    </w:p>
    <w:p w14:paraId="103C4907" w14:textId="77777777" w:rsidR="00985E88" w:rsidRPr="00985E88" w:rsidRDefault="00985E88" w:rsidP="00480D28">
      <w:pPr>
        <w:rPr>
          <w:lang w:val="en-US"/>
        </w:rPr>
      </w:pPr>
    </w:p>
    <w:p w14:paraId="766D6D29" w14:textId="590EE048" w:rsidR="00A209D6" w:rsidRPr="006E13D1" w:rsidRDefault="00480D28" w:rsidP="00A209D6">
      <w:pPr>
        <w:pStyle w:val="Heading1"/>
      </w:pPr>
      <w:r>
        <w:t>9</w:t>
      </w:r>
      <w:r w:rsidR="00A209D6" w:rsidRPr="006E13D1">
        <w:tab/>
      </w:r>
      <w:r w:rsidR="003D6243">
        <w:t>Summary</w:t>
      </w:r>
    </w:p>
    <w:p w14:paraId="2F69E688" w14:textId="4D927C14" w:rsidR="00856BA4" w:rsidRPr="009119B8" w:rsidRDefault="001F0BAA" w:rsidP="00BE0C24">
      <w:r w:rsidRPr="009119B8">
        <w:t>Th</w:t>
      </w:r>
      <w:r w:rsidR="00535452" w:rsidRPr="009119B8">
        <w:t xml:space="preserve">is contribution elaborated on remaining issues </w:t>
      </w:r>
      <w:r w:rsidR="00A905D6" w:rsidRPr="009119B8">
        <w:t>on TSC scheduling enhancements and LCH restrictions</w:t>
      </w:r>
      <w:r w:rsidR="00535452" w:rsidRPr="009119B8">
        <w:t>. The following is proposed based on the discussion above:</w:t>
      </w:r>
    </w:p>
    <w:p w14:paraId="2DD5E38C" w14:textId="77777777" w:rsidR="009119B8" w:rsidRDefault="009119B8" w:rsidP="009119B8">
      <w:pPr>
        <w:rPr>
          <w:b/>
        </w:rPr>
      </w:pPr>
      <w:r w:rsidRPr="00683C1C">
        <w:rPr>
          <w:b/>
          <w:lang w:eastAsia="zh-CN"/>
        </w:rPr>
        <w:lastRenderedPageBreak/>
        <w:t>Proposal 1</w:t>
      </w:r>
      <w:r>
        <w:rPr>
          <w:b/>
          <w:lang w:eastAsia="zh-CN"/>
        </w:rPr>
        <w:t>: For Type-1 CG, a</w:t>
      </w:r>
      <w:r>
        <w:rPr>
          <w:b/>
        </w:rPr>
        <w:t>fter receiving the configuration, UE should first identify the lowest N value corresponding to the nearest available CG occasion, then, N is incremented after each CG occasion starting from the N identified in the first step.</w:t>
      </w:r>
    </w:p>
    <w:p w14:paraId="0187312E" w14:textId="77777777" w:rsidR="009119B8" w:rsidRDefault="009119B8" w:rsidP="009119B8">
      <w:r>
        <w:rPr>
          <w:b/>
          <w:lang w:eastAsia="zh-CN"/>
        </w:rPr>
        <w:t xml:space="preserve">Proposal 2: </w:t>
      </w:r>
      <w:r>
        <w:rPr>
          <w:b/>
        </w:rPr>
        <w:t xml:space="preserve">Introduce </w:t>
      </w:r>
      <w:r w:rsidRPr="00325C9B">
        <w:rPr>
          <w:b/>
        </w:rPr>
        <w:t>timeReferenceSFN in RRC CG Type 1 configuration</w:t>
      </w:r>
      <w:r>
        <w:rPr>
          <w:b/>
        </w:rPr>
        <w:t xml:space="preserve"> to avoid ambiguity of time assumed by the UE for its initialization.</w:t>
      </w:r>
    </w:p>
    <w:p w14:paraId="3A76517B" w14:textId="77777777" w:rsidR="009119B8" w:rsidRDefault="009119B8" w:rsidP="009119B8">
      <w:pPr>
        <w:rPr>
          <w:b/>
          <w:lang w:eastAsia="ko-KR"/>
        </w:rPr>
      </w:pPr>
      <w:r>
        <w:rPr>
          <w:b/>
          <w:lang w:eastAsia="ko-KR"/>
        </w:rPr>
        <w:t xml:space="preserve">Proposal 3: Support </w:t>
      </w:r>
      <w:r w:rsidRPr="00F22688">
        <w:rPr>
          <w:b/>
          <w:lang w:eastAsia="ko-KR"/>
        </w:rPr>
        <w:t xml:space="preserve">CG periodicities of multiple of 2/7 symbols </w:t>
      </w:r>
      <w:r>
        <w:rPr>
          <w:b/>
          <w:lang w:eastAsia="ko-KR"/>
        </w:rPr>
        <w:t>as a separate capability with a cross-slot boundary capability as a pre-requisite.</w:t>
      </w:r>
    </w:p>
    <w:p w14:paraId="6820B61F" w14:textId="77777777" w:rsidR="009119B8" w:rsidRDefault="009119B8" w:rsidP="009119B8">
      <w:pPr>
        <w:rPr>
          <w:b/>
          <w:lang w:eastAsia="ko-KR"/>
        </w:rPr>
      </w:pPr>
      <w:r>
        <w:rPr>
          <w:b/>
          <w:lang w:eastAsia="ko-KR"/>
        </w:rPr>
        <w:t xml:space="preserve">Proposal 4: RAN2 to confirm the current assumption that </w:t>
      </w:r>
      <w:r w:rsidRPr="00716175">
        <w:rPr>
          <w:b/>
          <w:lang w:eastAsia="ko-KR"/>
        </w:rPr>
        <w:t>LCH configured with allowedCG-List is allowed to be map</w:t>
      </w:r>
      <w:bookmarkStart w:id="1" w:name="_GoBack"/>
      <w:bookmarkEnd w:id="1"/>
      <w:r w:rsidRPr="00716175">
        <w:rPr>
          <w:b/>
          <w:lang w:eastAsia="ko-KR"/>
        </w:rPr>
        <w:t>ped to dynamic grant.</w:t>
      </w:r>
    </w:p>
    <w:p w14:paraId="49F7B1C8" w14:textId="77777777" w:rsidR="009119B8" w:rsidRPr="00E172FE" w:rsidRDefault="009119B8" w:rsidP="009119B8">
      <w:pPr>
        <w:rPr>
          <w:b/>
          <w:lang w:val="en-US"/>
        </w:rPr>
      </w:pPr>
      <w:r>
        <w:rPr>
          <w:b/>
          <w:lang w:val="en-US"/>
        </w:rPr>
        <w:t xml:space="preserve">Proposal 5: Keep the </w:t>
      </w:r>
      <w:r w:rsidRPr="00887E85">
        <w:rPr>
          <w:b/>
          <w:lang w:val="en-US"/>
        </w:rPr>
        <w:t>restriction that the configured grant type1 can only be configured for either</w:t>
      </w:r>
      <w:r>
        <w:rPr>
          <w:b/>
          <w:lang w:val="en-US"/>
        </w:rPr>
        <w:t xml:space="preserve"> UL</w:t>
      </w:r>
      <w:r w:rsidRPr="00887E85">
        <w:rPr>
          <w:b/>
          <w:lang w:val="en-US"/>
        </w:rPr>
        <w:t xml:space="preserve"> or SUL</w:t>
      </w:r>
      <w:r>
        <w:rPr>
          <w:b/>
          <w:lang w:val="en-US"/>
        </w:rPr>
        <w:t>, but not both at the same time w</w:t>
      </w:r>
      <w:r w:rsidRPr="00325E4F">
        <w:rPr>
          <w:b/>
          <w:lang w:val="en-US"/>
        </w:rPr>
        <w:t>hen multiple configured grant configurations per BWP is supported</w:t>
      </w:r>
    </w:p>
    <w:p w14:paraId="3E6C1C6C" w14:textId="77777777" w:rsidR="009119B8" w:rsidRPr="00CE1306" w:rsidRDefault="009119B8" w:rsidP="009119B8">
      <w:pPr>
        <w:rPr>
          <w:b/>
          <w:highlight w:val="cyan"/>
          <w:lang w:val="en-US"/>
        </w:rPr>
      </w:pPr>
      <w:r>
        <w:rPr>
          <w:b/>
          <w:lang w:val="en-US"/>
        </w:rPr>
        <w:t xml:space="preserve">Proposal 6: </w:t>
      </w:r>
      <w:r w:rsidRPr="000C54D2">
        <w:rPr>
          <w:b/>
          <w:lang w:val="en-US"/>
        </w:rPr>
        <w:t>LCH configured with allowedPHY-PriorityIndex is allowed to be mapped to dynamic grant without any priority indication</w:t>
      </w:r>
      <w:r>
        <w:rPr>
          <w:b/>
          <w:lang w:val="en-US"/>
        </w:rPr>
        <w:t xml:space="preserve"> only in case the configuration allows it to be mapped on low priority grant.</w:t>
      </w:r>
    </w:p>
    <w:p w14:paraId="548B421C" w14:textId="77777777" w:rsidR="009119B8" w:rsidRPr="00CE1306" w:rsidRDefault="009119B8" w:rsidP="009119B8">
      <w:pPr>
        <w:rPr>
          <w:b/>
          <w:highlight w:val="cyan"/>
          <w:lang w:val="en-US"/>
        </w:rPr>
      </w:pPr>
      <w:r>
        <w:rPr>
          <w:b/>
          <w:lang w:val="en-US"/>
        </w:rPr>
        <w:t xml:space="preserve">Proposal 7: </w:t>
      </w:r>
      <w:r w:rsidRPr="009A49FD">
        <w:rPr>
          <w:b/>
          <w:lang w:val="en-US"/>
        </w:rPr>
        <w:t>allowedPriorityLevels</w:t>
      </w:r>
      <w:r>
        <w:rPr>
          <w:b/>
          <w:lang w:val="en-US"/>
        </w:rPr>
        <w:t xml:space="preserve"> restriction applies to both dynamic and configured grants.</w:t>
      </w:r>
    </w:p>
    <w:p w14:paraId="7D741511" w14:textId="77777777" w:rsidR="009119B8" w:rsidRPr="00EF429F" w:rsidRDefault="009119B8" w:rsidP="009119B8">
      <w:pPr>
        <w:rPr>
          <w:b/>
        </w:rPr>
      </w:pPr>
      <w:r w:rsidRPr="00EF429F">
        <w:rPr>
          <w:b/>
        </w:rPr>
        <w:t xml:space="preserve">Proposal </w:t>
      </w:r>
      <w:r>
        <w:rPr>
          <w:b/>
        </w:rPr>
        <w:t>8</w:t>
      </w:r>
      <w:r w:rsidRPr="00EF429F">
        <w:rPr>
          <w:b/>
        </w:rPr>
        <w:t xml:space="preserve">: Maximum number of configured grant configurations per MAC entity is </w:t>
      </w:r>
      <w:r>
        <w:rPr>
          <w:b/>
        </w:rPr>
        <w:t>48</w:t>
      </w:r>
      <w:r w:rsidRPr="00EF429F">
        <w:rPr>
          <w:b/>
        </w:rPr>
        <w:t>.</w:t>
      </w:r>
    </w:p>
    <w:p w14:paraId="695938C4" w14:textId="77777777" w:rsidR="009119B8" w:rsidRPr="00480D28" w:rsidRDefault="009119B8" w:rsidP="009119B8">
      <w:pPr>
        <w:rPr>
          <w:b/>
          <w:bCs/>
          <w:lang w:val="en-US"/>
        </w:rPr>
      </w:pPr>
      <w:r>
        <w:rPr>
          <w:b/>
          <w:bCs/>
          <w:lang w:val="en-US"/>
        </w:rPr>
        <w:t xml:space="preserve">Proposal 9: </w:t>
      </w:r>
      <w:r w:rsidRPr="009F56DE">
        <w:rPr>
          <w:b/>
          <w:bCs/>
          <w:lang w:val="en-US"/>
        </w:rPr>
        <w:t>Multiple Entry Configured Grant Confirmation MAC CE</w:t>
      </w:r>
      <w:r>
        <w:rPr>
          <w:b/>
          <w:bCs/>
          <w:lang w:val="en-US"/>
        </w:rPr>
        <w:t xml:space="preserve"> is a variable size MAC CE.</w:t>
      </w:r>
    </w:p>
    <w:p w14:paraId="2F61AF0A" w14:textId="07AEE196" w:rsidR="00535452" w:rsidRPr="009119B8" w:rsidRDefault="00535452" w:rsidP="00BE0C24">
      <w:pPr>
        <w:rPr>
          <w:lang w:val="en-US"/>
        </w:rPr>
      </w:pPr>
    </w:p>
    <w:p w14:paraId="5FF2457F" w14:textId="0CC7EB30" w:rsidR="00A209D6" w:rsidRPr="00D60162" w:rsidRDefault="003D6243" w:rsidP="00D60162">
      <w:pPr>
        <w:pStyle w:val="Heading1"/>
      </w:pPr>
      <w:r>
        <w:t>References</w:t>
      </w:r>
    </w:p>
    <w:p w14:paraId="7EFAF1AC" w14:textId="77777777" w:rsidR="00F81F79" w:rsidRDefault="00F81F79" w:rsidP="00F81F79">
      <w:pPr>
        <w:pStyle w:val="ListParagraph"/>
        <w:numPr>
          <w:ilvl w:val="0"/>
          <w:numId w:val="11"/>
        </w:numPr>
      </w:pPr>
      <w:r w:rsidRPr="00F81F79">
        <w:t xml:space="preserve">R2-1916527, </w:t>
      </w:r>
      <w:r w:rsidRPr="00F81F79">
        <w:rPr>
          <w:i/>
          <w:iCs/>
        </w:rPr>
        <w:t>Summary of Offline 53, CG/SPS configuration and MAC CE for confirmation</w:t>
      </w:r>
      <w:r w:rsidRPr="00F81F79">
        <w:t>, Nokia, Nokia Shanghai Bell</w:t>
      </w:r>
    </w:p>
    <w:p w14:paraId="2D2D7A19" w14:textId="27B65383" w:rsidR="00C80D1C" w:rsidRDefault="000E273B" w:rsidP="0007541C">
      <w:pPr>
        <w:pStyle w:val="ListParagraph"/>
        <w:numPr>
          <w:ilvl w:val="0"/>
          <w:numId w:val="11"/>
        </w:numPr>
      </w:pPr>
      <w:r w:rsidRPr="000E273B">
        <w:t>R2-1916352</w:t>
      </w:r>
      <w:r>
        <w:t xml:space="preserve">, </w:t>
      </w:r>
      <w:r w:rsidRPr="000E273B">
        <w:rPr>
          <w:rFonts w:hint="eastAsia"/>
          <w:i/>
          <w:lang w:eastAsia="ko-KR"/>
        </w:rPr>
        <w:t>MAC Running CR for NR IIOT</w:t>
      </w:r>
      <w:r>
        <w:rPr>
          <w:lang w:eastAsia="ko-KR"/>
        </w:rPr>
        <w:t>, Samsung</w:t>
      </w:r>
    </w:p>
    <w:p w14:paraId="18AE82D0" w14:textId="45932A19" w:rsidR="006B1A13" w:rsidRDefault="006B1A13" w:rsidP="0007541C">
      <w:pPr>
        <w:pStyle w:val="ListParagraph"/>
        <w:numPr>
          <w:ilvl w:val="0"/>
          <w:numId w:val="11"/>
        </w:numPr>
      </w:pPr>
      <w:r w:rsidRPr="006B1A13">
        <w:t>R2-1915693</w:t>
      </w:r>
      <w:r>
        <w:t xml:space="preserve">, </w:t>
      </w:r>
      <w:r w:rsidRPr="006B1A13">
        <w:rPr>
          <w:i/>
        </w:rPr>
        <w:t>Further discussion on CG periodicities and CG and SPS occasions determination for new periodicities</w:t>
      </w:r>
      <w:r>
        <w:t>, Nokia, Nokia Shanghai Bell</w:t>
      </w:r>
    </w:p>
    <w:sectPr w:rsidR="006B1A13" w:rsidSect="0086455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E6E80F" w14:textId="77777777" w:rsidR="00B32688" w:rsidRDefault="00B32688">
      <w:r>
        <w:separator/>
      </w:r>
    </w:p>
  </w:endnote>
  <w:endnote w:type="continuationSeparator" w:id="0">
    <w:p w14:paraId="7D840480" w14:textId="77777777" w:rsidR="00B32688" w:rsidRDefault="00B32688">
      <w:r>
        <w:continuationSeparator/>
      </w:r>
    </w:p>
  </w:endnote>
  <w:endnote w:type="continuationNotice" w:id="1">
    <w:p w14:paraId="3C05880A" w14:textId="77777777" w:rsidR="00B32688" w:rsidRDefault="00B326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465171" w14:textId="77777777" w:rsidR="00B32688" w:rsidRDefault="00B32688">
      <w:r>
        <w:separator/>
      </w:r>
    </w:p>
  </w:footnote>
  <w:footnote w:type="continuationSeparator" w:id="0">
    <w:p w14:paraId="4405EBB6" w14:textId="77777777" w:rsidR="00B32688" w:rsidRDefault="00B32688">
      <w:r>
        <w:continuationSeparator/>
      </w:r>
    </w:p>
  </w:footnote>
  <w:footnote w:type="continuationNotice" w:id="1">
    <w:p w14:paraId="0764071F" w14:textId="77777777" w:rsidR="00B32688" w:rsidRDefault="00B3268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2160C4"/>
    <w:multiLevelType w:val="hybridMultilevel"/>
    <w:tmpl w:val="6354E870"/>
    <w:lvl w:ilvl="0" w:tplc="4114079C">
      <w:start w:val="2"/>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02A22042"/>
    <w:multiLevelType w:val="hybridMultilevel"/>
    <w:tmpl w:val="1032CDE6"/>
    <w:lvl w:ilvl="0" w:tplc="D338983E">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041F533F"/>
    <w:multiLevelType w:val="hybridMultilevel"/>
    <w:tmpl w:val="C97EA06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7EC17F3"/>
    <w:multiLevelType w:val="hybridMultilevel"/>
    <w:tmpl w:val="08DE817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AEC2ABB"/>
    <w:multiLevelType w:val="hybridMultilevel"/>
    <w:tmpl w:val="47DE7976"/>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CA36937"/>
    <w:multiLevelType w:val="hybridMultilevel"/>
    <w:tmpl w:val="D12ADF9C"/>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79104A"/>
    <w:multiLevelType w:val="hybridMultilevel"/>
    <w:tmpl w:val="58DA05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E115744"/>
    <w:multiLevelType w:val="hybridMultilevel"/>
    <w:tmpl w:val="44283B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EF502EA"/>
    <w:multiLevelType w:val="hybridMultilevel"/>
    <w:tmpl w:val="F0D25E26"/>
    <w:lvl w:ilvl="0" w:tplc="04150001">
      <w:start w:val="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FF85CDC"/>
    <w:multiLevelType w:val="hybridMultilevel"/>
    <w:tmpl w:val="517086FE"/>
    <w:lvl w:ilvl="0" w:tplc="4114079C">
      <w:start w:val="2"/>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1B6826DF"/>
    <w:multiLevelType w:val="multilevel"/>
    <w:tmpl w:val="F796C9C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1143859"/>
    <w:multiLevelType w:val="multilevel"/>
    <w:tmpl w:val="EC9CAED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49E6A94"/>
    <w:multiLevelType w:val="hybridMultilevel"/>
    <w:tmpl w:val="D90637F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263743F0"/>
    <w:multiLevelType w:val="multilevel"/>
    <w:tmpl w:val="000E9634"/>
    <w:lvl w:ilvl="0">
      <w:start w:val="2"/>
      <w:numFmt w:val="bullet"/>
      <w:lvlText w:val="-"/>
      <w:lvlJc w:val="left"/>
      <w:pPr>
        <w:ind w:left="720" w:hanging="360"/>
      </w:pPr>
      <w:rPr>
        <w:rFonts w:ascii="Times New Roman" w:eastAsia="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80A4B80"/>
    <w:multiLevelType w:val="hybridMultilevel"/>
    <w:tmpl w:val="5A58418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15:restartNumberingAfterBreak="0">
    <w:nsid w:val="287F5D6E"/>
    <w:multiLevelType w:val="multilevel"/>
    <w:tmpl w:val="2D2EB94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2DEC7A09"/>
    <w:multiLevelType w:val="hybridMultilevel"/>
    <w:tmpl w:val="EC38E110"/>
    <w:lvl w:ilvl="0" w:tplc="D4D6AFB4">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16B0E8E"/>
    <w:multiLevelType w:val="hybridMultilevel"/>
    <w:tmpl w:val="2CA87C04"/>
    <w:lvl w:ilvl="0" w:tplc="2CCC0A78">
      <w:start w:val="1"/>
      <w:numFmt w:val="decimal"/>
      <w:lvlText w:val="[%1]"/>
      <w:lvlJc w:val="left"/>
      <w:pPr>
        <w:ind w:left="720" w:hanging="360"/>
      </w:pPr>
      <w:rPr>
        <w:rFonts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4734DD2"/>
    <w:multiLevelType w:val="hybridMultilevel"/>
    <w:tmpl w:val="7EDE98F4"/>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7545103"/>
    <w:multiLevelType w:val="hybridMultilevel"/>
    <w:tmpl w:val="28244F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D135435"/>
    <w:multiLevelType w:val="hybridMultilevel"/>
    <w:tmpl w:val="5CACAF8A"/>
    <w:lvl w:ilvl="0" w:tplc="B64ADA8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6375CD0"/>
    <w:multiLevelType w:val="hybridMultilevel"/>
    <w:tmpl w:val="8E1E7E5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6D64A11"/>
    <w:multiLevelType w:val="hybridMultilevel"/>
    <w:tmpl w:val="D9BA4C28"/>
    <w:lvl w:ilvl="0" w:tplc="CDA611B6">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0" w15:restartNumberingAfterBreak="0">
    <w:nsid w:val="4B7641BD"/>
    <w:multiLevelType w:val="hybridMultilevel"/>
    <w:tmpl w:val="6ADE2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EE1970"/>
    <w:multiLevelType w:val="hybridMultilevel"/>
    <w:tmpl w:val="D54A3286"/>
    <w:lvl w:ilvl="0" w:tplc="7D50CB04">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4D544A7C"/>
    <w:multiLevelType w:val="hybridMultilevel"/>
    <w:tmpl w:val="90300D8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3" w15:restartNumberingAfterBreak="0">
    <w:nsid w:val="5245798F"/>
    <w:multiLevelType w:val="hybridMultilevel"/>
    <w:tmpl w:val="470ACD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597D4F2B"/>
    <w:multiLevelType w:val="hybridMultilevel"/>
    <w:tmpl w:val="EB1AE34C"/>
    <w:lvl w:ilvl="0" w:tplc="2CCC0A78">
      <w:start w:val="1"/>
      <w:numFmt w:val="decimal"/>
      <w:lvlText w:val="[%1]"/>
      <w:lvlJc w:val="left"/>
      <w:pPr>
        <w:ind w:left="720" w:hanging="36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9945121"/>
    <w:multiLevelType w:val="hybridMultilevel"/>
    <w:tmpl w:val="5838D0A0"/>
    <w:lvl w:ilvl="0" w:tplc="4114079C">
      <w:start w:val="2"/>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5EB171EB"/>
    <w:multiLevelType w:val="hybridMultilevel"/>
    <w:tmpl w:val="4CB67574"/>
    <w:lvl w:ilvl="0" w:tplc="0409000F">
      <w:start w:val="1"/>
      <w:numFmt w:val="decimal"/>
      <w:lvlText w:val="%1."/>
      <w:lvlJc w:val="left"/>
      <w:pPr>
        <w:ind w:left="720" w:hanging="360"/>
      </w:pPr>
      <w:rPr>
        <w:rFonts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3F61D38"/>
    <w:multiLevelType w:val="multilevel"/>
    <w:tmpl w:val="000E9634"/>
    <w:lvl w:ilvl="0">
      <w:start w:val="2"/>
      <w:numFmt w:val="bullet"/>
      <w:lvlText w:val="-"/>
      <w:lvlJc w:val="left"/>
      <w:pPr>
        <w:ind w:left="720" w:hanging="360"/>
      </w:pPr>
      <w:rPr>
        <w:rFonts w:ascii="Times New Roman" w:eastAsia="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D506465"/>
    <w:multiLevelType w:val="hybridMultilevel"/>
    <w:tmpl w:val="19CAE2A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F9B571D"/>
    <w:multiLevelType w:val="hybridMultilevel"/>
    <w:tmpl w:val="62CE03FE"/>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B330E9"/>
    <w:multiLevelType w:val="hybridMultilevel"/>
    <w:tmpl w:val="52866B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B8B699B"/>
    <w:multiLevelType w:val="hybridMultilevel"/>
    <w:tmpl w:val="45EAB13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2"/>
  </w:num>
  <w:num w:numId="5">
    <w:abstractNumId w:val="20"/>
  </w:num>
  <w:num w:numId="6">
    <w:abstractNumId w:val="28"/>
  </w:num>
  <w:num w:numId="7">
    <w:abstractNumId w:val="29"/>
  </w:num>
  <w:num w:numId="8">
    <w:abstractNumId w:val="6"/>
  </w:num>
  <w:num w:numId="9">
    <w:abstractNumId w:val="41"/>
  </w:num>
  <w:num w:numId="10">
    <w:abstractNumId w:val="18"/>
  </w:num>
  <w:num w:numId="11">
    <w:abstractNumId w:val="34"/>
  </w:num>
  <w:num w:numId="12">
    <w:abstractNumId w:val="9"/>
  </w:num>
  <w:num w:numId="13">
    <w:abstractNumId w:val="19"/>
  </w:num>
  <w:num w:numId="14">
    <w:abstractNumId w:val="36"/>
  </w:num>
  <w:num w:numId="15">
    <w:abstractNumId w:val="40"/>
  </w:num>
  <w:num w:numId="16">
    <w:abstractNumId w:val="40"/>
  </w:num>
  <w:num w:numId="17">
    <w:abstractNumId w:val="23"/>
  </w:num>
  <w:num w:numId="18">
    <w:abstractNumId w:val="39"/>
  </w:num>
  <w:num w:numId="19">
    <w:abstractNumId w:val="10"/>
  </w:num>
  <w:num w:numId="20">
    <w:abstractNumId w:val="33"/>
  </w:num>
  <w:num w:numId="21">
    <w:abstractNumId w:val="38"/>
  </w:num>
  <w:num w:numId="22">
    <w:abstractNumId w:val="21"/>
  </w:num>
  <w:num w:numId="23">
    <w:abstractNumId w:val="5"/>
  </w:num>
  <w:num w:numId="24">
    <w:abstractNumId w:val="27"/>
  </w:num>
  <w:num w:numId="25">
    <w:abstractNumId w:val="31"/>
  </w:num>
  <w:num w:numId="26">
    <w:abstractNumId w:val="25"/>
  </w:num>
  <w:num w:numId="27">
    <w:abstractNumId w:val="4"/>
  </w:num>
  <w:num w:numId="28">
    <w:abstractNumId w:val="30"/>
  </w:num>
  <w:num w:numId="29">
    <w:abstractNumId w:val="17"/>
  </w:num>
  <w:num w:numId="30">
    <w:abstractNumId w:val="7"/>
  </w:num>
  <w:num w:numId="31">
    <w:abstractNumId w:val="42"/>
  </w:num>
  <w:num w:numId="32">
    <w:abstractNumId w:val="40"/>
  </w:num>
  <w:num w:numId="33">
    <w:abstractNumId w:val="32"/>
  </w:num>
  <w:num w:numId="34">
    <w:abstractNumId w:val="3"/>
  </w:num>
  <w:num w:numId="35">
    <w:abstractNumId w:val="12"/>
  </w:num>
  <w:num w:numId="36">
    <w:abstractNumId w:val="2"/>
  </w:num>
  <w:num w:numId="37">
    <w:abstractNumId w:val="37"/>
  </w:num>
  <w:num w:numId="38">
    <w:abstractNumId w:val="11"/>
  </w:num>
  <w:num w:numId="39">
    <w:abstractNumId w:val="15"/>
  </w:num>
  <w:num w:numId="40">
    <w:abstractNumId w:val="13"/>
  </w:num>
  <w:num w:numId="41">
    <w:abstractNumId w:val="14"/>
  </w:num>
  <w:num w:numId="42">
    <w:abstractNumId w:val="16"/>
  </w:num>
  <w:num w:numId="43">
    <w:abstractNumId w:val="35"/>
  </w:num>
  <w:num w:numId="44">
    <w:abstractNumId w:val="24"/>
  </w:num>
  <w:num w:numId="45">
    <w:abstractNumId w:val="8"/>
  </w:num>
  <w:num w:numId="4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5CBE"/>
    <w:rsid w:val="00012869"/>
    <w:rsid w:val="00013038"/>
    <w:rsid w:val="00015271"/>
    <w:rsid w:val="000159F9"/>
    <w:rsid w:val="000210FE"/>
    <w:rsid w:val="000317DC"/>
    <w:rsid w:val="00033397"/>
    <w:rsid w:val="000354EA"/>
    <w:rsid w:val="00040013"/>
    <w:rsid w:val="00040095"/>
    <w:rsid w:val="00054B71"/>
    <w:rsid w:val="00073C9C"/>
    <w:rsid w:val="0007541C"/>
    <w:rsid w:val="00080512"/>
    <w:rsid w:val="00081275"/>
    <w:rsid w:val="00090468"/>
    <w:rsid w:val="000917AC"/>
    <w:rsid w:val="00094568"/>
    <w:rsid w:val="000A0E6B"/>
    <w:rsid w:val="000B5B97"/>
    <w:rsid w:val="000B7BCF"/>
    <w:rsid w:val="000C522B"/>
    <w:rsid w:val="000C54D2"/>
    <w:rsid w:val="000C6A5E"/>
    <w:rsid w:val="000D58AB"/>
    <w:rsid w:val="000D73F5"/>
    <w:rsid w:val="000E2527"/>
    <w:rsid w:val="000E273B"/>
    <w:rsid w:val="000E3F9C"/>
    <w:rsid w:val="000E4BD7"/>
    <w:rsid w:val="000E4BEC"/>
    <w:rsid w:val="000F57FD"/>
    <w:rsid w:val="00112F1A"/>
    <w:rsid w:val="001271D4"/>
    <w:rsid w:val="00130745"/>
    <w:rsid w:val="00132902"/>
    <w:rsid w:val="00141E89"/>
    <w:rsid w:val="00145075"/>
    <w:rsid w:val="00145C2C"/>
    <w:rsid w:val="00147E7C"/>
    <w:rsid w:val="001664A5"/>
    <w:rsid w:val="00167AD5"/>
    <w:rsid w:val="001741A0"/>
    <w:rsid w:val="00175FA0"/>
    <w:rsid w:val="00194CD0"/>
    <w:rsid w:val="001964CF"/>
    <w:rsid w:val="001A5D01"/>
    <w:rsid w:val="001A758C"/>
    <w:rsid w:val="001B49C9"/>
    <w:rsid w:val="001B666E"/>
    <w:rsid w:val="001B6F52"/>
    <w:rsid w:val="001B78E9"/>
    <w:rsid w:val="001C4F79"/>
    <w:rsid w:val="001D314A"/>
    <w:rsid w:val="001D36FE"/>
    <w:rsid w:val="001D5EF4"/>
    <w:rsid w:val="001D7547"/>
    <w:rsid w:val="001E03FF"/>
    <w:rsid w:val="001F0BAA"/>
    <w:rsid w:val="001F168B"/>
    <w:rsid w:val="001F2877"/>
    <w:rsid w:val="001F49DF"/>
    <w:rsid w:val="001F7831"/>
    <w:rsid w:val="001F789B"/>
    <w:rsid w:val="00202DFC"/>
    <w:rsid w:val="00204045"/>
    <w:rsid w:val="002049FC"/>
    <w:rsid w:val="0020712B"/>
    <w:rsid w:val="00213B97"/>
    <w:rsid w:val="0021670A"/>
    <w:rsid w:val="002174C5"/>
    <w:rsid w:val="00220B93"/>
    <w:rsid w:val="00225A90"/>
    <w:rsid w:val="0022606D"/>
    <w:rsid w:val="00231728"/>
    <w:rsid w:val="00243C57"/>
    <w:rsid w:val="0024663E"/>
    <w:rsid w:val="0025170C"/>
    <w:rsid w:val="002610D8"/>
    <w:rsid w:val="00261D74"/>
    <w:rsid w:val="0026230A"/>
    <w:rsid w:val="00263CD2"/>
    <w:rsid w:val="00264B15"/>
    <w:rsid w:val="00264EDC"/>
    <w:rsid w:val="0027003B"/>
    <w:rsid w:val="00273BC0"/>
    <w:rsid w:val="002747EC"/>
    <w:rsid w:val="00275179"/>
    <w:rsid w:val="002855BF"/>
    <w:rsid w:val="002921B4"/>
    <w:rsid w:val="00295BA8"/>
    <w:rsid w:val="002964CB"/>
    <w:rsid w:val="00297021"/>
    <w:rsid w:val="002B019D"/>
    <w:rsid w:val="002B07F0"/>
    <w:rsid w:val="002B5971"/>
    <w:rsid w:val="002B7C6C"/>
    <w:rsid w:val="002C2A63"/>
    <w:rsid w:val="002C490E"/>
    <w:rsid w:val="002D3B89"/>
    <w:rsid w:val="002E561E"/>
    <w:rsid w:val="002F0D22"/>
    <w:rsid w:val="002F35DD"/>
    <w:rsid w:val="002F46E6"/>
    <w:rsid w:val="002F6E9E"/>
    <w:rsid w:val="003172DC"/>
    <w:rsid w:val="0032321F"/>
    <w:rsid w:val="00325AE3"/>
    <w:rsid w:val="00325E4F"/>
    <w:rsid w:val="00326069"/>
    <w:rsid w:val="003260CD"/>
    <w:rsid w:val="00326268"/>
    <w:rsid w:val="00331A10"/>
    <w:rsid w:val="00331A24"/>
    <w:rsid w:val="00331A82"/>
    <w:rsid w:val="003338D5"/>
    <w:rsid w:val="003341C8"/>
    <w:rsid w:val="00341F85"/>
    <w:rsid w:val="0035462D"/>
    <w:rsid w:val="00362369"/>
    <w:rsid w:val="00364B41"/>
    <w:rsid w:val="003710C1"/>
    <w:rsid w:val="00374613"/>
    <w:rsid w:val="00381FDB"/>
    <w:rsid w:val="00383096"/>
    <w:rsid w:val="003864B4"/>
    <w:rsid w:val="00387664"/>
    <w:rsid w:val="003938D2"/>
    <w:rsid w:val="00393A44"/>
    <w:rsid w:val="00397380"/>
    <w:rsid w:val="003A41EF"/>
    <w:rsid w:val="003B16F6"/>
    <w:rsid w:val="003B40AD"/>
    <w:rsid w:val="003B4E74"/>
    <w:rsid w:val="003B69CA"/>
    <w:rsid w:val="003B6EC5"/>
    <w:rsid w:val="003B6F86"/>
    <w:rsid w:val="003B7761"/>
    <w:rsid w:val="003C3BEB"/>
    <w:rsid w:val="003C4E37"/>
    <w:rsid w:val="003C5586"/>
    <w:rsid w:val="003D6243"/>
    <w:rsid w:val="003E16BE"/>
    <w:rsid w:val="003F0BB5"/>
    <w:rsid w:val="003F4E28"/>
    <w:rsid w:val="004006E8"/>
    <w:rsid w:val="00401855"/>
    <w:rsid w:val="00403D06"/>
    <w:rsid w:val="00410011"/>
    <w:rsid w:val="00410F3C"/>
    <w:rsid w:val="00412220"/>
    <w:rsid w:val="004348BF"/>
    <w:rsid w:val="00451CFE"/>
    <w:rsid w:val="00457B4B"/>
    <w:rsid w:val="004635F3"/>
    <w:rsid w:val="00465587"/>
    <w:rsid w:val="00471E07"/>
    <w:rsid w:val="004773B3"/>
    <w:rsid w:val="00477455"/>
    <w:rsid w:val="00480D28"/>
    <w:rsid w:val="00482071"/>
    <w:rsid w:val="00494A75"/>
    <w:rsid w:val="00497433"/>
    <w:rsid w:val="00497C4C"/>
    <w:rsid w:val="004A0F39"/>
    <w:rsid w:val="004A1A66"/>
    <w:rsid w:val="004A1F7B"/>
    <w:rsid w:val="004A26B8"/>
    <w:rsid w:val="004B13B0"/>
    <w:rsid w:val="004B2C38"/>
    <w:rsid w:val="004B340B"/>
    <w:rsid w:val="004B3602"/>
    <w:rsid w:val="004B5CE9"/>
    <w:rsid w:val="004C44D2"/>
    <w:rsid w:val="004D14A1"/>
    <w:rsid w:val="004D3578"/>
    <w:rsid w:val="004D380D"/>
    <w:rsid w:val="004D3FE5"/>
    <w:rsid w:val="004E213A"/>
    <w:rsid w:val="004E7B32"/>
    <w:rsid w:val="00502B09"/>
    <w:rsid w:val="00503171"/>
    <w:rsid w:val="00506C28"/>
    <w:rsid w:val="00514F29"/>
    <w:rsid w:val="00517359"/>
    <w:rsid w:val="0052100B"/>
    <w:rsid w:val="00521891"/>
    <w:rsid w:val="00527CE7"/>
    <w:rsid w:val="0053037B"/>
    <w:rsid w:val="00530751"/>
    <w:rsid w:val="00532CFC"/>
    <w:rsid w:val="00534DA0"/>
    <w:rsid w:val="00535452"/>
    <w:rsid w:val="00543E6C"/>
    <w:rsid w:val="00544378"/>
    <w:rsid w:val="00545C26"/>
    <w:rsid w:val="00565087"/>
    <w:rsid w:val="0056573F"/>
    <w:rsid w:val="00566EC4"/>
    <w:rsid w:val="0057123D"/>
    <w:rsid w:val="00572157"/>
    <w:rsid w:val="0057435E"/>
    <w:rsid w:val="005765BB"/>
    <w:rsid w:val="00580E49"/>
    <w:rsid w:val="0058151E"/>
    <w:rsid w:val="00582925"/>
    <w:rsid w:val="00583486"/>
    <w:rsid w:val="00583991"/>
    <w:rsid w:val="0058493E"/>
    <w:rsid w:val="005935D9"/>
    <w:rsid w:val="00595826"/>
    <w:rsid w:val="00595F42"/>
    <w:rsid w:val="0059654F"/>
    <w:rsid w:val="005A4B8C"/>
    <w:rsid w:val="005D04B5"/>
    <w:rsid w:val="005D4723"/>
    <w:rsid w:val="005E5C35"/>
    <w:rsid w:val="005F25FA"/>
    <w:rsid w:val="005F34F6"/>
    <w:rsid w:val="00607329"/>
    <w:rsid w:val="00611566"/>
    <w:rsid w:val="006152B8"/>
    <w:rsid w:val="00623256"/>
    <w:rsid w:val="0064110D"/>
    <w:rsid w:val="00642DBC"/>
    <w:rsid w:val="00646D99"/>
    <w:rsid w:val="006479EF"/>
    <w:rsid w:val="00651C19"/>
    <w:rsid w:val="006567F6"/>
    <w:rsid w:val="00656910"/>
    <w:rsid w:val="006637BC"/>
    <w:rsid w:val="006703AF"/>
    <w:rsid w:val="006754E4"/>
    <w:rsid w:val="006769F2"/>
    <w:rsid w:val="006802B7"/>
    <w:rsid w:val="006807E2"/>
    <w:rsid w:val="00683C1C"/>
    <w:rsid w:val="0068486D"/>
    <w:rsid w:val="00696EFD"/>
    <w:rsid w:val="006A2760"/>
    <w:rsid w:val="006A5B17"/>
    <w:rsid w:val="006B1A13"/>
    <w:rsid w:val="006B5304"/>
    <w:rsid w:val="006B575A"/>
    <w:rsid w:val="006C04F0"/>
    <w:rsid w:val="006C66D8"/>
    <w:rsid w:val="006D0BA8"/>
    <w:rsid w:val="006D1E24"/>
    <w:rsid w:val="006D523E"/>
    <w:rsid w:val="006D579E"/>
    <w:rsid w:val="006D6A5E"/>
    <w:rsid w:val="006E1417"/>
    <w:rsid w:val="006F4935"/>
    <w:rsid w:val="006F6329"/>
    <w:rsid w:val="006F6A2C"/>
    <w:rsid w:val="00701EDB"/>
    <w:rsid w:val="00707AC4"/>
    <w:rsid w:val="00710201"/>
    <w:rsid w:val="007140D1"/>
    <w:rsid w:val="00716175"/>
    <w:rsid w:val="0072073A"/>
    <w:rsid w:val="00722A06"/>
    <w:rsid w:val="0072434E"/>
    <w:rsid w:val="00731D48"/>
    <w:rsid w:val="007342B5"/>
    <w:rsid w:val="00734A5B"/>
    <w:rsid w:val="00736AC5"/>
    <w:rsid w:val="00744E76"/>
    <w:rsid w:val="00746833"/>
    <w:rsid w:val="00747BB0"/>
    <w:rsid w:val="00750DFA"/>
    <w:rsid w:val="00753426"/>
    <w:rsid w:val="00757D40"/>
    <w:rsid w:val="00760DBE"/>
    <w:rsid w:val="007647F9"/>
    <w:rsid w:val="0077369A"/>
    <w:rsid w:val="00781F0F"/>
    <w:rsid w:val="007833F2"/>
    <w:rsid w:val="00783A66"/>
    <w:rsid w:val="0078727C"/>
    <w:rsid w:val="0079049D"/>
    <w:rsid w:val="00793DC5"/>
    <w:rsid w:val="00795E2D"/>
    <w:rsid w:val="00797AEE"/>
    <w:rsid w:val="007B17F9"/>
    <w:rsid w:val="007B18D8"/>
    <w:rsid w:val="007B23BC"/>
    <w:rsid w:val="007B4E0C"/>
    <w:rsid w:val="007C095F"/>
    <w:rsid w:val="007C23BD"/>
    <w:rsid w:val="007C2DD0"/>
    <w:rsid w:val="007C5973"/>
    <w:rsid w:val="007C5F2F"/>
    <w:rsid w:val="007D039F"/>
    <w:rsid w:val="007E3B4E"/>
    <w:rsid w:val="007E3D76"/>
    <w:rsid w:val="007E5A16"/>
    <w:rsid w:val="007F35F3"/>
    <w:rsid w:val="007F7988"/>
    <w:rsid w:val="008011E9"/>
    <w:rsid w:val="00801B36"/>
    <w:rsid w:val="008028A4"/>
    <w:rsid w:val="00804383"/>
    <w:rsid w:val="00813245"/>
    <w:rsid w:val="00820DD4"/>
    <w:rsid w:val="008250C0"/>
    <w:rsid w:val="00825128"/>
    <w:rsid w:val="0083181A"/>
    <w:rsid w:val="008339B2"/>
    <w:rsid w:val="00840875"/>
    <w:rsid w:val="00842061"/>
    <w:rsid w:val="00844AF1"/>
    <w:rsid w:val="008500DD"/>
    <w:rsid w:val="00850467"/>
    <w:rsid w:val="00855E5B"/>
    <w:rsid w:val="00856BA4"/>
    <w:rsid w:val="008614B9"/>
    <w:rsid w:val="00863095"/>
    <w:rsid w:val="0086455E"/>
    <w:rsid w:val="00873E98"/>
    <w:rsid w:val="008768CA"/>
    <w:rsid w:val="008771A7"/>
    <w:rsid w:val="00877EF9"/>
    <w:rsid w:val="00880559"/>
    <w:rsid w:val="00880B4A"/>
    <w:rsid w:val="00880EA8"/>
    <w:rsid w:val="008835C9"/>
    <w:rsid w:val="00887E85"/>
    <w:rsid w:val="00891A03"/>
    <w:rsid w:val="0089319C"/>
    <w:rsid w:val="008A1318"/>
    <w:rsid w:val="008A2A36"/>
    <w:rsid w:val="008A389B"/>
    <w:rsid w:val="008A43B6"/>
    <w:rsid w:val="008B21CF"/>
    <w:rsid w:val="008B4A88"/>
    <w:rsid w:val="008B503F"/>
    <w:rsid w:val="008B5306"/>
    <w:rsid w:val="008C6A12"/>
    <w:rsid w:val="008C70B1"/>
    <w:rsid w:val="008D2E4D"/>
    <w:rsid w:val="008D71A5"/>
    <w:rsid w:val="008E2324"/>
    <w:rsid w:val="008F396F"/>
    <w:rsid w:val="008F55B7"/>
    <w:rsid w:val="0090271F"/>
    <w:rsid w:val="00902DB9"/>
    <w:rsid w:val="00903F37"/>
    <w:rsid w:val="0090466A"/>
    <w:rsid w:val="00904D2E"/>
    <w:rsid w:val="009119B8"/>
    <w:rsid w:val="009165B6"/>
    <w:rsid w:val="00917C5D"/>
    <w:rsid w:val="00920BB3"/>
    <w:rsid w:val="00923090"/>
    <w:rsid w:val="0092685D"/>
    <w:rsid w:val="00926C52"/>
    <w:rsid w:val="009358B3"/>
    <w:rsid w:val="00936071"/>
    <w:rsid w:val="00940212"/>
    <w:rsid w:val="00940500"/>
    <w:rsid w:val="00942EC2"/>
    <w:rsid w:val="0094485D"/>
    <w:rsid w:val="009461BA"/>
    <w:rsid w:val="00947684"/>
    <w:rsid w:val="009544B7"/>
    <w:rsid w:val="009567F4"/>
    <w:rsid w:val="00961B32"/>
    <w:rsid w:val="00961B8F"/>
    <w:rsid w:val="00962509"/>
    <w:rsid w:val="00970DB3"/>
    <w:rsid w:val="00972E7A"/>
    <w:rsid w:val="00973A05"/>
    <w:rsid w:val="00973CAF"/>
    <w:rsid w:val="00974BB0"/>
    <w:rsid w:val="00977DB1"/>
    <w:rsid w:val="00983133"/>
    <w:rsid w:val="00985192"/>
    <w:rsid w:val="00985E88"/>
    <w:rsid w:val="009937C2"/>
    <w:rsid w:val="009A0AF3"/>
    <w:rsid w:val="009A3088"/>
    <w:rsid w:val="009A49FD"/>
    <w:rsid w:val="009B07CD"/>
    <w:rsid w:val="009B5E7B"/>
    <w:rsid w:val="009C046F"/>
    <w:rsid w:val="009C0D26"/>
    <w:rsid w:val="009C19E9"/>
    <w:rsid w:val="009C467C"/>
    <w:rsid w:val="009D74A6"/>
    <w:rsid w:val="009E1A7E"/>
    <w:rsid w:val="009E5C92"/>
    <w:rsid w:val="009E5E60"/>
    <w:rsid w:val="009F4059"/>
    <w:rsid w:val="009F42FD"/>
    <w:rsid w:val="009F4876"/>
    <w:rsid w:val="009F56DE"/>
    <w:rsid w:val="009F5A3E"/>
    <w:rsid w:val="00A00CB1"/>
    <w:rsid w:val="00A05ECC"/>
    <w:rsid w:val="00A06DC7"/>
    <w:rsid w:val="00A10F02"/>
    <w:rsid w:val="00A204CA"/>
    <w:rsid w:val="00A209D6"/>
    <w:rsid w:val="00A37E91"/>
    <w:rsid w:val="00A41C84"/>
    <w:rsid w:val="00A434E5"/>
    <w:rsid w:val="00A43AA7"/>
    <w:rsid w:val="00A44CAB"/>
    <w:rsid w:val="00A50CAF"/>
    <w:rsid w:val="00A53724"/>
    <w:rsid w:val="00A54B2B"/>
    <w:rsid w:val="00A61242"/>
    <w:rsid w:val="00A636F6"/>
    <w:rsid w:val="00A70389"/>
    <w:rsid w:val="00A76498"/>
    <w:rsid w:val="00A82346"/>
    <w:rsid w:val="00A905D6"/>
    <w:rsid w:val="00A91FAD"/>
    <w:rsid w:val="00A9671C"/>
    <w:rsid w:val="00AA1194"/>
    <w:rsid w:val="00AA146C"/>
    <w:rsid w:val="00AA1553"/>
    <w:rsid w:val="00AA1760"/>
    <w:rsid w:val="00AA59F8"/>
    <w:rsid w:val="00AB2E38"/>
    <w:rsid w:val="00AB3455"/>
    <w:rsid w:val="00AC13AF"/>
    <w:rsid w:val="00AC34C8"/>
    <w:rsid w:val="00AC5161"/>
    <w:rsid w:val="00AD4107"/>
    <w:rsid w:val="00AD4FBF"/>
    <w:rsid w:val="00AE0148"/>
    <w:rsid w:val="00AE3210"/>
    <w:rsid w:val="00AE54A9"/>
    <w:rsid w:val="00AF5D35"/>
    <w:rsid w:val="00AF77C8"/>
    <w:rsid w:val="00B018C5"/>
    <w:rsid w:val="00B02F5C"/>
    <w:rsid w:val="00B05380"/>
    <w:rsid w:val="00B05962"/>
    <w:rsid w:val="00B15449"/>
    <w:rsid w:val="00B16C2F"/>
    <w:rsid w:val="00B17F45"/>
    <w:rsid w:val="00B266BC"/>
    <w:rsid w:val="00B27303"/>
    <w:rsid w:val="00B30A74"/>
    <w:rsid w:val="00B32688"/>
    <w:rsid w:val="00B342E7"/>
    <w:rsid w:val="00B354A6"/>
    <w:rsid w:val="00B40A05"/>
    <w:rsid w:val="00B4450D"/>
    <w:rsid w:val="00B44776"/>
    <w:rsid w:val="00B47666"/>
    <w:rsid w:val="00B47A95"/>
    <w:rsid w:val="00B47FD1"/>
    <w:rsid w:val="00B516BB"/>
    <w:rsid w:val="00B55231"/>
    <w:rsid w:val="00B60B8B"/>
    <w:rsid w:val="00B63BCC"/>
    <w:rsid w:val="00B66A77"/>
    <w:rsid w:val="00B7101D"/>
    <w:rsid w:val="00B73B3C"/>
    <w:rsid w:val="00B8380B"/>
    <w:rsid w:val="00B84DB2"/>
    <w:rsid w:val="00B85077"/>
    <w:rsid w:val="00B875B9"/>
    <w:rsid w:val="00B91106"/>
    <w:rsid w:val="00BA1391"/>
    <w:rsid w:val="00BA420C"/>
    <w:rsid w:val="00BA56BE"/>
    <w:rsid w:val="00BA7354"/>
    <w:rsid w:val="00BB4585"/>
    <w:rsid w:val="00BC17A5"/>
    <w:rsid w:val="00BC3555"/>
    <w:rsid w:val="00BD4A88"/>
    <w:rsid w:val="00BE0C24"/>
    <w:rsid w:val="00BE522F"/>
    <w:rsid w:val="00BF1C8B"/>
    <w:rsid w:val="00BF4936"/>
    <w:rsid w:val="00BF79D6"/>
    <w:rsid w:val="00C025E6"/>
    <w:rsid w:val="00C07CB0"/>
    <w:rsid w:val="00C12B51"/>
    <w:rsid w:val="00C16E9A"/>
    <w:rsid w:val="00C176AE"/>
    <w:rsid w:val="00C17FEA"/>
    <w:rsid w:val="00C20267"/>
    <w:rsid w:val="00C24650"/>
    <w:rsid w:val="00C25465"/>
    <w:rsid w:val="00C256C1"/>
    <w:rsid w:val="00C33079"/>
    <w:rsid w:val="00C35D08"/>
    <w:rsid w:val="00C44B3B"/>
    <w:rsid w:val="00C51A3A"/>
    <w:rsid w:val="00C56182"/>
    <w:rsid w:val="00C63602"/>
    <w:rsid w:val="00C670FD"/>
    <w:rsid w:val="00C776B0"/>
    <w:rsid w:val="00C80D1C"/>
    <w:rsid w:val="00C82634"/>
    <w:rsid w:val="00C83A13"/>
    <w:rsid w:val="00C9068C"/>
    <w:rsid w:val="00C92967"/>
    <w:rsid w:val="00C95794"/>
    <w:rsid w:val="00CA28C7"/>
    <w:rsid w:val="00CA3D0C"/>
    <w:rsid w:val="00CA541E"/>
    <w:rsid w:val="00CA654B"/>
    <w:rsid w:val="00CA72D7"/>
    <w:rsid w:val="00CB72B8"/>
    <w:rsid w:val="00CC0AC9"/>
    <w:rsid w:val="00CC4E4F"/>
    <w:rsid w:val="00CD4C7B"/>
    <w:rsid w:val="00CE1306"/>
    <w:rsid w:val="00CF3302"/>
    <w:rsid w:val="00D03DA5"/>
    <w:rsid w:val="00D05157"/>
    <w:rsid w:val="00D201C9"/>
    <w:rsid w:val="00D2084A"/>
    <w:rsid w:val="00D21809"/>
    <w:rsid w:val="00D2634B"/>
    <w:rsid w:val="00D2716E"/>
    <w:rsid w:val="00D304D1"/>
    <w:rsid w:val="00D3363F"/>
    <w:rsid w:val="00D336B6"/>
    <w:rsid w:val="00D33BE3"/>
    <w:rsid w:val="00D36A66"/>
    <w:rsid w:val="00D3792D"/>
    <w:rsid w:val="00D411CB"/>
    <w:rsid w:val="00D41BDA"/>
    <w:rsid w:val="00D463A7"/>
    <w:rsid w:val="00D556AE"/>
    <w:rsid w:val="00D55E47"/>
    <w:rsid w:val="00D60162"/>
    <w:rsid w:val="00D62E19"/>
    <w:rsid w:val="00D676BF"/>
    <w:rsid w:val="00D67CD1"/>
    <w:rsid w:val="00D738D6"/>
    <w:rsid w:val="00D74468"/>
    <w:rsid w:val="00D80795"/>
    <w:rsid w:val="00D854BE"/>
    <w:rsid w:val="00D87E00"/>
    <w:rsid w:val="00D9134D"/>
    <w:rsid w:val="00D96CA8"/>
    <w:rsid w:val="00D96D11"/>
    <w:rsid w:val="00DA7A03"/>
    <w:rsid w:val="00DB0DB8"/>
    <w:rsid w:val="00DB1818"/>
    <w:rsid w:val="00DB444B"/>
    <w:rsid w:val="00DC309B"/>
    <w:rsid w:val="00DC4DA2"/>
    <w:rsid w:val="00DD4E0B"/>
    <w:rsid w:val="00DE1202"/>
    <w:rsid w:val="00DE39F2"/>
    <w:rsid w:val="00DF0FE5"/>
    <w:rsid w:val="00DF15BA"/>
    <w:rsid w:val="00DF2EEF"/>
    <w:rsid w:val="00DF7DDD"/>
    <w:rsid w:val="00E01DC0"/>
    <w:rsid w:val="00E04CDB"/>
    <w:rsid w:val="00E07198"/>
    <w:rsid w:val="00E074B5"/>
    <w:rsid w:val="00E0766C"/>
    <w:rsid w:val="00E13576"/>
    <w:rsid w:val="00E13792"/>
    <w:rsid w:val="00E14154"/>
    <w:rsid w:val="00E172FE"/>
    <w:rsid w:val="00E34ED7"/>
    <w:rsid w:val="00E435FE"/>
    <w:rsid w:val="00E46C08"/>
    <w:rsid w:val="00E471CF"/>
    <w:rsid w:val="00E51CE8"/>
    <w:rsid w:val="00E535C7"/>
    <w:rsid w:val="00E6205F"/>
    <w:rsid w:val="00E62835"/>
    <w:rsid w:val="00E62F6E"/>
    <w:rsid w:val="00E62FC6"/>
    <w:rsid w:val="00E648F9"/>
    <w:rsid w:val="00E67EBA"/>
    <w:rsid w:val="00E77645"/>
    <w:rsid w:val="00E83697"/>
    <w:rsid w:val="00E87CAD"/>
    <w:rsid w:val="00EA2636"/>
    <w:rsid w:val="00EA2D61"/>
    <w:rsid w:val="00EA66C9"/>
    <w:rsid w:val="00EA6F55"/>
    <w:rsid w:val="00EB0A3D"/>
    <w:rsid w:val="00EB6633"/>
    <w:rsid w:val="00EC4A25"/>
    <w:rsid w:val="00EC6F9F"/>
    <w:rsid w:val="00ED4898"/>
    <w:rsid w:val="00ED72AE"/>
    <w:rsid w:val="00EE1D95"/>
    <w:rsid w:val="00EE535F"/>
    <w:rsid w:val="00EF08C6"/>
    <w:rsid w:val="00EF429F"/>
    <w:rsid w:val="00F025A2"/>
    <w:rsid w:val="00F07388"/>
    <w:rsid w:val="00F2026E"/>
    <w:rsid w:val="00F2210A"/>
    <w:rsid w:val="00F23E8B"/>
    <w:rsid w:val="00F32922"/>
    <w:rsid w:val="00F35363"/>
    <w:rsid w:val="00F37743"/>
    <w:rsid w:val="00F423D3"/>
    <w:rsid w:val="00F47F5B"/>
    <w:rsid w:val="00F54A3D"/>
    <w:rsid w:val="00F54CB0"/>
    <w:rsid w:val="00F653B8"/>
    <w:rsid w:val="00F67C59"/>
    <w:rsid w:val="00F71B89"/>
    <w:rsid w:val="00F7353C"/>
    <w:rsid w:val="00F73E40"/>
    <w:rsid w:val="00F76EE0"/>
    <w:rsid w:val="00F76F8F"/>
    <w:rsid w:val="00F81F79"/>
    <w:rsid w:val="00F866A6"/>
    <w:rsid w:val="00F941DF"/>
    <w:rsid w:val="00F95036"/>
    <w:rsid w:val="00FA1266"/>
    <w:rsid w:val="00FA2CA1"/>
    <w:rsid w:val="00FB0023"/>
    <w:rsid w:val="00FB36FA"/>
    <w:rsid w:val="00FB5885"/>
    <w:rsid w:val="00FB6422"/>
    <w:rsid w:val="00FB7804"/>
    <w:rsid w:val="00FC1192"/>
    <w:rsid w:val="00FC25C0"/>
    <w:rsid w:val="00FC5321"/>
    <w:rsid w:val="00FC566A"/>
    <w:rsid w:val="00FC6BAB"/>
    <w:rsid w:val="00FC77AE"/>
    <w:rsid w:val="00FD4EA0"/>
    <w:rsid w:val="00FE251B"/>
    <w:rsid w:val="00FE5127"/>
    <w:rsid w:val="00FE66F9"/>
    <w:rsid w:val="00FF35EE"/>
    <w:rsid w:val="5B0C3A78"/>
    <w:rsid w:val="6047901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ACB965CA-1D44-49F5-804D-42EB39CAA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B4585"/>
    <w:pPr>
      <w:spacing w:after="180"/>
      <w:jc w:val="both"/>
    </w:pPr>
    <w:rPr>
      <w:sz w:val="22"/>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link w:val="ListParagraphChar"/>
    <w:uiPriority w:val="34"/>
    <w:qFormat/>
    <w:rsid w:val="00850467"/>
    <w:pPr>
      <w:ind w:left="720"/>
      <w:contextualSpacing/>
    </w:pPr>
  </w:style>
  <w:style w:type="table" w:styleId="TableGrid">
    <w:name w:val="Table Grid"/>
    <w:basedOn w:val="TableNormal"/>
    <w:rsid w:val="006807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6807E2"/>
    <w:pPr>
      <w:numPr>
        <w:numId w:val="15"/>
      </w:numPr>
      <w:spacing w:before="60" w:after="0"/>
    </w:pPr>
    <w:rPr>
      <w:rFonts w:ascii="Arial" w:eastAsia="MS Mincho" w:hAnsi="Arial"/>
      <w:b/>
      <w:szCs w:val="24"/>
      <w:lang w:eastAsia="en-GB"/>
    </w:rPr>
  </w:style>
  <w:style w:type="character" w:customStyle="1" w:styleId="TALChar">
    <w:name w:val="TAL Char"/>
    <w:link w:val="TAL"/>
    <w:rsid w:val="00202DFC"/>
    <w:rPr>
      <w:rFonts w:ascii="Arial" w:hAnsi="Arial"/>
      <w:sz w:val="18"/>
      <w:lang w:eastAsia="en-US"/>
    </w:rPr>
  </w:style>
  <w:style w:type="character" w:customStyle="1" w:styleId="TAHCar">
    <w:name w:val="TAH Car"/>
    <w:link w:val="TAH"/>
    <w:rsid w:val="00202DFC"/>
    <w:rPr>
      <w:rFonts w:ascii="Arial" w:hAnsi="Arial"/>
      <w:b/>
      <w:sz w:val="18"/>
      <w:lang w:eastAsia="en-US"/>
    </w:rPr>
  </w:style>
  <w:style w:type="character" w:customStyle="1" w:styleId="EditorsNoteChar">
    <w:name w:val="Editor's Note Char"/>
    <w:aliases w:val="EN Char"/>
    <w:link w:val="EditorsNote"/>
    <w:qFormat/>
    <w:rsid w:val="00202DFC"/>
    <w:rPr>
      <w:color w:val="FF0000"/>
      <w:lang w:eastAsia="en-US"/>
    </w:rPr>
  </w:style>
  <w:style w:type="character" w:customStyle="1" w:styleId="THChar">
    <w:name w:val="TH Char"/>
    <w:link w:val="TH"/>
    <w:rsid w:val="00202DFC"/>
    <w:rPr>
      <w:rFonts w:ascii="Arial" w:hAnsi="Arial"/>
      <w:b/>
      <w:lang w:eastAsia="en-US"/>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unhideWhenUsed/>
    <w:qFormat/>
    <w:rsid w:val="00566EC4"/>
    <w:pPr>
      <w:spacing w:after="200"/>
    </w:pPr>
    <w:rPr>
      <w:i/>
      <w:iCs/>
      <w:color w:val="44546A" w:themeColor="text2"/>
      <w:sz w:val="18"/>
      <w:szCs w:val="18"/>
    </w:rPr>
  </w:style>
  <w:style w:type="character" w:styleId="UnresolvedMention">
    <w:name w:val="Unresolved Mention"/>
    <w:basedOn w:val="DefaultParagraphFont"/>
    <w:rsid w:val="00E04CDB"/>
    <w:rPr>
      <w:color w:val="605E5C"/>
      <w:shd w:val="clear" w:color="auto" w:fill="E1DFDD"/>
    </w:rPr>
  </w:style>
  <w:style w:type="character" w:styleId="CommentReference">
    <w:name w:val="annotation reference"/>
    <w:basedOn w:val="DefaultParagraphFont"/>
    <w:qFormat/>
    <w:rsid w:val="003341C8"/>
    <w:rPr>
      <w:sz w:val="16"/>
      <w:szCs w:val="16"/>
    </w:rPr>
  </w:style>
  <w:style w:type="paragraph" w:styleId="CommentText">
    <w:name w:val="annotation text"/>
    <w:basedOn w:val="Normal"/>
    <w:link w:val="CommentTextChar"/>
    <w:qFormat/>
    <w:rsid w:val="003341C8"/>
  </w:style>
  <w:style w:type="character" w:customStyle="1" w:styleId="CommentTextChar">
    <w:name w:val="Comment Text Char"/>
    <w:basedOn w:val="DefaultParagraphFont"/>
    <w:link w:val="CommentText"/>
    <w:rsid w:val="003341C8"/>
    <w:rPr>
      <w:lang w:eastAsia="en-US"/>
    </w:rPr>
  </w:style>
  <w:style w:type="paragraph" w:styleId="CommentSubject">
    <w:name w:val="annotation subject"/>
    <w:basedOn w:val="CommentText"/>
    <w:next w:val="CommentText"/>
    <w:link w:val="CommentSubjectChar"/>
    <w:rsid w:val="003341C8"/>
    <w:rPr>
      <w:b/>
      <w:bCs/>
    </w:rPr>
  </w:style>
  <w:style w:type="character" w:customStyle="1" w:styleId="CommentSubjectChar">
    <w:name w:val="Comment Subject Char"/>
    <w:basedOn w:val="CommentTextChar"/>
    <w:link w:val="CommentSubject"/>
    <w:rsid w:val="003341C8"/>
    <w:rPr>
      <w:b/>
      <w:bCs/>
      <w:lang w:eastAsia="en-US"/>
    </w:rPr>
  </w:style>
  <w:style w:type="paragraph" w:styleId="NormalWeb">
    <w:name w:val="Normal (Web)"/>
    <w:basedOn w:val="Normal"/>
    <w:uiPriority w:val="99"/>
    <w:unhideWhenUsed/>
    <w:rsid w:val="00904D2E"/>
    <w:pPr>
      <w:spacing w:before="100" w:beforeAutospacing="1" w:after="100" w:afterAutospacing="1"/>
    </w:pPr>
    <w:rPr>
      <w:sz w:val="24"/>
      <w:szCs w:val="24"/>
      <w:lang w:val="en-US"/>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FC25C0"/>
    <w:rPr>
      <w:i/>
      <w:iCs/>
      <w:color w:val="44546A" w:themeColor="text2"/>
      <w:sz w:val="18"/>
      <w:szCs w:val="18"/>
      <w:lang w:eastAsia="en-US"/>
    </w:rPr>
  </w:style>
  <w:style w:type="character" w:styleId="PlaceholderText">
    <w:name w:val="Placeholder Text"/>
    <w:basedOn w:val="DefaultParagraphFont"/>
    <w:uiPriority w:val="99"/>
    <w:semiHidden/>
    <w:rsid w:val="004B3602"/>
    <w:rPr>
      <w:color w:val="808080"/>
    </w:rPr>
  </w:style>
  <w:style w:type="character" w:customStyle="1" w:styleId="ListParagraphChar">
    <w:name w:val="List Paragraph Char"/>
    <w:link w:val="ListParagraph"/>
    <w:uiPriority w:val="34"/>
    <w:qFormat/>
    <w:locked/>
    <w:rsid w:val="00C16E9A"/>
    <w:rPr>
      <w:sz w:val="22"/>
      <w:lang w:eastAsia="en-US"/>
    </w:rPr>
  </w:style>
  <w:style w:type="character" w:customStyle="1" w:styleId="TALCar">
    <w:name w:val="TAL Car"/>
    <w:qFormat/>
    <w:locked/>
    <w:rsid w:val="003B69CA"/>
    <w:rPr>
      <w:rFonts w:ascii="Arial" w:hAnsi="Arial" w:cs="Arial"/>
      <w:sz w:val="18"/>
      <w:lang w:val="x-none" w:eastAsia="x-none"/>
    </w:rPr>
  </w:style>
  <w:style w:type="paragraph" w:customStyle="1" w:styleId="Proposal">
    <w:name w:val="Proposal"/>
    <w:basedOn w:val="BodyText"/>
    <w:qFormat/>
    <w:rsid w:val="00985192"/>
    <w:pPr>
      <w:numPr>
        <w:numId w:val="44"/>
      </w:numPr>
      <w:tabs>
        <w:tab w:val="clear" w:pos="1304"/>
        <w:tab w:val="num" w:pos="360"/>
        <w:tab w:val="left" w:pos="1701"/>
      </w:tabs>
      <w:overflowPunct w:val="0"/>
      <w:autoSpaceDE w:val="0"/>
      <w:autoSpaceDN w:val="0"/>
      <w:adjustRightInd w:val="0"/>
      <w:textAlignment w:val="baseline"/>
    </w:pPr>
    <w:rPr>
      <w:rFonts w:ascii="Arial" w:hAnsi="Arial"/>
      <w:b/>
      <w:bCs/>
      <w:sz w:val="20"/>
      <w:lang w:eastAsia="zh-CN"/>
    </w:rPr>
  </w:style>
  <w:style w:type="paragraph" w:styleId="BodyText">
    <w:name w:val="Body Text"/>
    <w:basedOn w:val="Normal"/>
    <w:link w:val="BodyTextChar"/>
    <w:rsid w:val="00985192"/>
    <w:pPr>
      <w:spacing w:after="120"/>
    </w:pPr>
  </w:style>
  <w:style w:type="character" w:customStyle="1" w:styleId="BodyTextChar">
    <w:name w:val="Body Text Char"/>
    <w:basedOn w:val="DefaultParagraphFont"/>
    <w:link w:val="BodyText"/>
    <w:rsid w:val="00985192"/>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768144">
      <w:bodyDiv w:val="1"/>
      <w:marLeft w:val="0"/>
      <w:marRight w:val="0"/>
      <w:marTop w:val="0"/>
      <w:marBottom w:val="0"/>
      <w:divBdr>
        <w:top w:val="none" w:sz="0" w:space="0" w:color="auto"/>
        <w:left w:val="none" w:sz="0" w:space="0" w:color="auto"/>
        <w:bottom w:val="none" w:sz="0" w:space="0" w:color="auto"/>
        <w:right w:val="none" w:sz="0" w:space="0" w:color="auto"/>
      </w:divBdr>
    </w:div>
    <w:div w:id="235016187">
      <w:bodyDiv w:val="1"/>
      <w:marLeft w:val="0"/>
      <w:marRight w:val="0"/>
      <w:marTop w:val="0"/>
      <w:marBottom w:val="0"/>
      <w:divBdr>
        <w:top w:val="none" w:sz="0" w:space="0" w:color="auto"/>
        <w:left w:val="none" w:sz="0" w:space="0" w:color="auto"/>
        <w:bottom w:val="none" w:sz="0" w:space="0" w:color="auto"/>
        <w:right w:val="none" w:sz="0" w:space="0" w:color="auto"/>
      </w:divBdr>
    </w:div>
    <w:div w:id="339625474">
      <w:bodyDiv w:val="1"/>
      <w:marLeft w:val="0"/>
      <w:marRight w:val="0"/>
      <w:marTop w:val="0"/>
      <w:marBottom w:val="0"/>
      <w:divBdr>
        <w:top w:val="none" w:sz="0" w:space="0" w:color="auto"/>
        <w:left w:val="none" w:sz="0" w:space="0" w:color="auto"/>
        <w:bottom w:val="none" w:sz="0" w:space="0" w:color="auto"/>
        <w:right w:val="none" w:sz="0" w:space="0" w:color="auto"/>
      </w:divBdr>
    </w:div>
    <w:div w:id="598023974">
      <w:bodyDiv w:val="1"/>
      <w:marLeft w:val="0"/>
      <w:marRight w:val="0"/>
      <w:marTop w:val="0"/>
      <w:marBottom w:val="0"/>
      <w:divBdr>
        <w:top w:val="none" w:sz="0" w:space="0" w:color="auto"/>
        <w:left w:val="none" w:sz="0" w:space="0" w:color="auto"/>
        <w:bottom w:val="none" w:sz="0" w:space="0" w:color="auto"/>
        <w:right w:val="none" w:sz="0" w:space="0" w:color="auto"/>
      </w:divBdr>
      <w:divsChild>
        <w:div w:id="54090419">
          <w:marLeft w:val="1080"/>
          <w:marRight w:val="0"/>
          <w:marTop w:val="0"/>
          <w:marBottom w:val="120"/>
          <w:divBdr>
            <w:top w:val="none" w:sz="0" w:space="0" w:color="auto"/>
            <w:left w:val="none" w:sz="0" w:space="0" w:color="auto"/>
            <w:bottom w:val="none" w:sz="0" w:space="0" w:color="auto"/>
            <w:right w:val="none" w:sz="0" w:space="0" w:color="auto"/>
          </w:divBdr>
        </w:div>
        <w:div w:id="209197926">
          <w:marLeft w:val="1080"/>
          <w:marRight w:val="0"/>
          <w:marTop w:val="0"/>
          <w:marBottom w:val="120"/>
          <w:divBdr>
            <w:top w:val="none" w:sz="0" w:space="0" w:color="auto"/>
            <w:left w:val="none" w:sz="0" w:space="0" w:color="auto"/>
            <w:bottom w:val="none" w:sz="0" w:space="0" w:color="auto"/>
            <w:right w:val="none" w:sz="0" w:space="0" w:color="auto"/>
          </w:divBdr>
        </w:div>
        <w:div w:id="520977170">
          <w:marLeft w:val="1080"/>
          <w:marRight w:val="0"/>
          <w:marTop w:val="0"/>
          <w:marBottom w:val="120"/>
          <w:divBdr>
            <w:top w:val="none" w:sz="0" w:space="0" w:color="auto"/>
            <w:left w:val="none" w:sz="0" w:space="0" w:color="auto"/>
            <w:bottom w:val="none" w:sz="0" w:space="0" w:color="auto"/>
            <w:right w:val="none" w:sz="0" w:space="0" w:color="auto"/>
          </w:divBdr>
        </w:div>
        <w:div w:id="1619141108">
          <w:marLeft w:val="1080"/>
          <w:marRight w:val="0"/>
          <w:marTop w:val="0"/>
          <w:marBottom w:val="120"/>
          <w:divBdr>
            <w:top w:val="none" w:sz="0" w:space="0" w:color="auto"/>
            <w:left w:val="none" w:sz="0" w:space="0" w:color="auto"/>
            <w:bottom w:val="none" w:sz="0" w:space="0" w:color="auto"/>
            <w:right w:val="none" w:sz="0" w:space="0" w:color="auto"/>
          </w:divBdr>
        </w:div>
      </w:divsChild>
    </w:div>
    <w:div w:id="715930258">
      <w:bodyDiv w:val="1"/>
      <w:marLeft w:val="0"/>
      <w:marRight w:val="0"/>
      <w:marTop w:val="0"/>
      <w:marBottom w:val="0"/>
      <w:divBdr>
        <w:top w:val="none" w:sz="0" w:space="0" w:color="auto"/>
        <w:left w:val="none" w:sz="0" w:space="0" w:color="auto"/>
        <w:bottom w:val="none" w:sz="0" w:space="0" w:color="auto"/>
        <w:right w:val="none" w:sz="0" w:space="0" w:color="auto"/>
      </w:divBdr>
    </w:div>
    <w:div w:id="720207069">
      <w:bodyDiv w:val="1"/>
      <w:marLeft w:val="0"/>
      <w:marRight w:val="0"/>
      <w:marTop w:val="0"/>
      <w:marBottom w:val="0"/>
      <w:divBdr>
        <w:top w:val="none" w:sz="0" w:space="0" w:color="auto"/>
        <w:left w:val="none" w:sz="0" w:space="0" w:color="auto"/>
        <w:bottom w:val="none" w:sz="0" w:space="0" w:color="auto"/>
        <w:right w:val="none" w:sz="0" w:space="0" w:color="auto"/>
      </w:divBdr>
    </w:div>
    <w:div w:id="812605554">
      <w:bodyDiv w:val="1"/>
      <w:marLeft w:val="0"/>
      <w:marRight w:val="0"/>
      <w:marTop w:val="0"/>
      <w:marBottom w:val="0"/>
      <w:divBdr>
        <w:top w:val="none" w:sz="0" w:space="0" w:color="auto"/>
        <w:left w:val="none" w:sz="0" w:space="0" w:color="auto"/>
        <w:bottom w:val="none" w:sz="0" w:space="0" w:color="auto"/>
        <w:right w:val="none" w:sz="0" w:space="0" w:color="auto"/>
      </w:divBdr>
    </w:div>
    <w:div w:id="82046144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14650787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08779898">
      <w:bodyDiv w:val="1"/>
      <w:marLeft w:val="0"/>
      <w:marRight w:val="0"/>
      <w:marTop w:val="0"/>
      <w:marBottom w:val="0"/>
      <w:divBdr>
        <w:top w:val="none" w:sz="0" w:space="0" w:color="auto"/>
        <w:left w:val="none" w:sz="0" w:space="0" w:color="auto"/>
        <w:bottom w:val="none" w:sz="0" w:space="0" w:color="auto"/>
        <w:right w:val="none" w:sz="0" w:space="0" w:color="auto"/>
      </w:divBdr>
    </w:div>
    <w:div w:id="1470519023">
      <w:bodyDiv w:val="1"/>
      <w:marLeft w:val="0"/>
      <w:marRight w:val="0"/>
      <w:marTop w:val="0"/>
      <w:marBottom w:val="0"/>
      <w:divBdr>
        <w:top w:val="none" w:sz="0" w:space="0" w:color="auto"/>
        <w:left w:val="none" w:sz="0" w:space="0" w:color="auto"/>
        <w:bottom w:val="none" w:sz="0" w:space="0" w:color="auto"/>
        <w:right w:val="none" w:sz="0" w:space="0" w:color="auto"/>
      </w:divBdr>
    </w:div>
    <w:div w:id="1471173644">
      <w:bodyDiv w:val="1"/>
      <w:marLeft w:val="0"/>
      <w:marRight w:val="0"/>
      <w:marTop w:val="0"/>
      <w:marBottom w:val="0"/>
      <w:divBdr>
        <w:top w:val="none" w:sz="0" w:space="0" w:color="auto"/>
        <w:left w:val="none" w:sz="0" w:space="0" w:color="auto"/>
        <w:bottom w:val="none" w:sz="0" w:space="0" w:color="auto"/>
        <w:right w:val="none" w:sz="0" w:space="0" w:color="auto"/>
      </w:divBdr>
    </w:div>
    <w:div w:id="1834682344">
      <w:bodyDiv w:val="1"/>
      <w:marLeft w:val="0"/>
      <w:marRight w:val="0"/>
      <w:marTop w:val="0"/>
      <w:marBottom w:val="0"/>
      <w:divBdr>
        <w:top w:val="none" w:sz="0" w:space="0" w:color="auto"/>
        <w:left w:val="none" w:sz="0" w:space="0" w:color="auto"/>
        <w:bottom w:val="none" w:sz="0" w:space="0" w:color="auto"/>
        <w:right w:val="none" w:sz="0" w:space="0" w:color="auto"/>
      </w:divBdr>
    </w:div>
    <w:div w:id="1858352243">
      <w:bodyDiv w:val="1"/>
      <w:marLeft w:val="0"/>
      <w:marRight w:val="0"/>
      <w:marTop w:val="0"/>
      <w:marBottom w:val="0"/>
      <w:divBdr>
        <w:top w:val="none" w:sz="0" w:space="0" w:color="auto"/>
        <w:left w:val="none" w:sz="0" w:space="0" w:color="auto"/>
        <w:bottom w:val="none" w:sz="0" w:space="0" w:color="auto"/>
        <w:right w:val="none" w:sz="0" w:space="0" w:color="auto"/>
      </w:divBdr>
    </w:div>
    <w:div w:id="1915049469">
      <w:bodyDiv w:val="1"/>
      <w:marLeft w:val="0"/>
      <w:marRight w:val="0"/>
      <w:marTop w:val="0"/>
      <w:marBottom w:val="0"/>
      <w:divBdr>
        <w:top w:val="none" w:sz="0" w:space="0" w:color="auto"/>
        <w:left w:val="none" w:sz="0" w:space="0" w:color="auto"/>
        <w:bottom w:val="none" w:sz="0" w:space="0" w:color="auto"/>
        <w:right w:val="none" w:sz="0" w:space="0" w:color="auto"/>
      </w:divBdr>
    </w:div>
    <w:div w:id="1996294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5AIRPNAIUNRU-859666464-6034</_dlc_DocId>
    <_dlc_DocIdUrl xmlns="71c5aaf6-e6ce-465b-b873-5148d2a4c105">
      <Url>https://nokia.sharepoint.com/sites/c5g/e2earch/_layouts/15/DocIdRedir.aspx?ID=5AIRPNAIUNRU-859666464-6034</Url>
      <Description>5AIRPNAIUNRU-859666464-6034</Description>
    </_dlc_DocIdUrl>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12704FBD-7E81-4CB2-8D64-EEDCC63010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EFF9B788-4088-4486-8393-1873F91093BA}">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BAFA2C01-B812-43F7-A58E-911E86465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325</TotalTime>
  <Pages>7</Pages>
  <Words>2456</Words>
  <Characters>14736</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17158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Koziol, Dawid (Nokia - PL/Wroclaw)</dc:creator>
  <cp:keywords/>
  <cp:lastModifiedBy>Nokia</cp:lastModifiedBy>
  <cp:revision>87</cp:revision>
  <dcterms:created xsi:type="dcterms:W3CDTF">2020-01-29T10:23:00Z</dcterms:created>
  <dcterms:modified xsi:type="dcterms:W3CDTF">2020-02-13T17:17:00Z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cf96b4af-c9ba-4fb4-a245-b6bb3e2a988b</vt:lpwstr>
  </property>
</Properties>
</file>